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9ED2C9" w14:textId="77777777" w:rsidR="00387423" w:rsidRDefault="00387423" w:rsidP="00387423">
      <w:pPr>
        <w:rPr>
          <w:b/>
          <w:bCs/>
        </w:rPr>
      </w:pPr>
      <w:r>
        <w:rPr>
          <w:noProof/>
          <w:lang w:bidi="ar-SA"/>
        </w:rPr>
        <w:drawing>
          <wp:inline distT="0" distB="0" distL="0" distR="0" wp14:anchorId="665088C7" wp14:editId="3A9C15EE">
            <wp:extent cx="2743200" cy="651510"/>
            <wp:effectExtent l="0" t="0" r="0" b="0"/>
            <wp:docPr id="5" name="Picture 5" descr="Minnesota Department of Human Services logo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Minnesota Department of Human Services logo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43200" cy="651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096F11" w14:textId="2BB90E2E" w:rsidR="00387423" w:rsidRDefault="00B721D6" w:rsidP="00387423">
      <w:pPr>
        <w:pStyle w:val="Heading1"/>
        <w:spacing w:before="0"/>
      </w:pPr>
      <w:r>
        <w:t>Exposure to Bodily Fluids and Contagious Disease</w:t>
      </w:r>
      <w:r w:rsidR="00387423">
        <w:t xml:space="preserve"> – Reference Guide </w:t>
      </w:r>
    </w:p>
    <w:p w14:paraId="537F813F" w14:textId="0658997D" w:rsidR="00BC2300" w:rsidRDefault="00BC2300" w:rsidP="00BC2300">
      <w:r w:rsidRPr="00BC2300">
        <w:t>For Recovery Residence Operators in Minnesota </w:t>
      </w:r>
    </w:p>
    <w:p w14:paraId="5252F377" w14:textId="37F81818" w:rsidR="00BC2300" w:rsidRPr="00BC2300" w:rsidRDefault="00BC2300" w:rsidP="00BC2300">
      <w:r>
        <w:t>__________________________________________________________________________________________________</w:t>
      </w:r>
    </w:p>
    <w:p w14:paraId="4ACC5669" w14:textId="095FFB0B" w:rsidR="444E74F6" w:rsidRPr="004462BA" w:rsidRDefault="444E74F6" w:rsidP="7B9F0155">
      <w:pPr>
        <w:pStyle w:val="Heading2"/>
        <w:spacing w:before="200"/>
        <w:rPr>
          <w:color w:val="auto"/>
        </w:rPr>
      </w:pPr>
      <w:r>
        <w:t>Purpose</w:t>
      </w:r>
    </w:p>
    <w:p w14:paraId="46269C6B" w14:textId="27FCEAC8" w:rsidR="00612D3C" w:rsidRDefault="00612D3C" w:rsidP="005F1534">
      <w:r w:rsidRPr="002B0006">
        <w:t>This guide outlines</w:t>
      </w:r>
      <w:r w:rsidR="00156DF6">
        <w:t xml:space="preserve"> description of services</w:t>
      </w:r>
      <w:r w:rsidRPr="002B0006">
        <w:t xml:space="preserve"> requirements </w:t>
      </w:r>
      <w:r>
        <w:t xml:space="preserve">and recommendations </w:t>
      </w:r>
      <w:r w:rsidR="00156DF6">
        <w:t>for</w:t>
      </w:r>
      <w:r w:rsidR="00E0612C">
        <w:t xml:space="preserve"> recovery residences </w:t>
      </w:r>
      <w:r>
        <w:t xml:space="preserve">in Minnesota, </w:t>
      </w:r>
      <w:r w:rsidRPr="002B0006">
        <w:t>in alignment with</w:t>
      </w:r>
      <w:r>
        <w:t xml:space="preserve"> </w:t>
      </w:r>
      <w:hyperlink r:id="rId12" w:anchor="stat.254B.211.2" w:history="1">
        <w:r w:rsidR="008F22AF">
          <w:rPr>
            <w:rStyle w:val="Hyperlink"/>
            <w:b/>
            <w:bCs/>
          </w:rPr>
          <w:t>Minn. Stat. § 254B.211, Subd. 2(2)(ii)</w:t>
        </w:r>
      </w:hyperlink>
      <w:r>
        <w:t>.</w:t>
      </w:r>
    </w:p>
    <w:p w14:paraId="524B8591" w14:textId="0846FAC4" w:rsidR="00612D3C" w:rsidRDefault="00612D3C" w:rsidP="005F1534">
      <w:r>
        <w:t>This</w:t>
      </w:r>
      <w:r w:rsidRPr="002B0006">
        <w:t xml:space="preserve"> is intended </w:t>
      </w:r>
      <w:r>
        <w:t xml:space="preserve">to be a general guide to </w:t>
      </w:r>
      <w:r w:rsidRPr="002B0006">
        <w:t xml:space="preserve">help operators maintain compliance and </w:t>
      </w:r>
      <w:r w:rsidR="008F22AF">
        <w:t xml:space="preserve">establish procedures to reduce the risk of exposure to bloodborne pathogens, bodily fluids, and contagious diseases within the residence.  </w:t>
      </w:r>
      <w:r>
        <w:t>It is provided</w:t>
      </w:r>
      <w:r w:rsidRPr="002B0006">
        <w:t xml:space="preserve"> for informational purposes only and is not a substitute for professional or legal advice</w:t>
      </w:r>
      <w:r>
        <w:t xml:space="preserve">.  This guide </w:t>
      </w:r>
      <w:r w:rsidRPr="002B0006">
        <w:t xml:space="preserve">may not cover all legal requirements or considerations relevant to your specific </w:t>
      </w:r>
      <w:r>
        <w:t>residence</w:t>
      </w:r>
      <w:r w:rsidRPr="002B0006">
        <w:t>,</w:t>
      </w:r>
      <w:r>
        <w:t xml:space="preserve"> and </w:t>
      </w:r>
      <w:r w:rsidRPr="00921562">
        <w:t xml:space="preserve">it is strongly recommended that you consult with a qualified attorney or legal expert to ensure that </w:t>
      </w:r>
      <w:r>
        <w:t>your policy is</w:t>
      </w:r>
      <w:r w:rsidRPr="00921562">
        <w:t xml:space="preserve"> appropriate for your </w:t>
      </w:r>
      <w:proofErr w:type="gramStart"/>
      <w:r w:rsidRPr="00921562">
        <w:t>particular needs</w:t>
      </w:r>
      <w:proofErr w:type="gramEnd"/>
      <w:r w:rsidRPr="00921562">
        <w:t xml:space="preserve"> and complies with all applicable laws and regulations</w:t>
      </w:r>
      <w:r w:rsidRPr="002B0006">
        <w:t>.</w:t>
      </w:r>
    </w:p>
    <w:p w14:paraId="364FFD91" w14:textId="77777777" w:rsidR="00612D3C" w:rsidRDefault="00612D3C" w:rsidP="00612D3C">
      <w:r w:rsidRPr="00921562">
        <w:t>Please note that laws and regulations may vary by jurisdiction</w:t>
      </w:r>
      <w:r>
        <w:t>.</w:t>
      </w:r>
      <w:r w:rsidRPr="00921562">
        <w:t xml:space="preserve"> It is your responsibility to ensure compliance with all relevant laws and seek legal counsel as needed.  </w:t>
      </w:r>
    </w:p>
    <w:tbl>
      <w:tblPr>
        <w:tblStyle w:val="TableGrid"/>
        <w:tblW w:w="10345" w:type="dxa"/>
        <w:tblLook w:val="04A0" w:firstRow="1" w:lastRow="0" w:firstColumn="1" w:lastColumn="0" w:noHBand="0" w:noVBand="1"/>
      </w:tblPr>
      <w:tblGrid>
        <w:gridCol w:w="2430"/>
        <w:gridCol w:w="7915"/>
      </w:tblGrid>
      <w:tr w:rsidR="008F22AF" w14:paraId="08ECBA6E" w14:textId="77777777" w:rsidTr="008F22AF">
        <w:tc>
          <w:tcPr>
            <w:tcW w:w="2430" w:type="dxa"/>
            <w:shd w:val="clear" w:color="auto" w:fill="003865" w:themeFill="accent1"/>
          </w:tcPr>
          <w:p w14:paraId="1A926DC5" w14:textId="37BE27FA" w:rsidR="008F22AF" w:rsidRPr="002B0006" w:rsidRDefault="008F22AF" w:rsidP="00FD5D73">
            <w:pPr>
              <w:rPr>
                <w:b/>
                <w:bCs/>
              </w:rPr>
            </w:pPr>
            <w:r>
              <w:rPr>
                <w:b/>
                <w:bCs/>
              </w:rPr>
              <w:t>Policy Section</w:t>
            </w:r>
          </w:p>
        </w:tc>
        <w:tc>
          <w:tcPr>
            <w:tcW w:w="7915" w:type="dxa"/>
            <w:shd w:val="clear" w:color="auto" w:fill="003865" w:themeFill="accent1"/>
          </w:tcPr>
          <w:p w14:paraId="7E89D63C" w14:textId="064B58D4" w:rsidR="008F22AF" w:rsidRPr="00DB71AD" w:rsidRDefault="008F22AF" w:rsidP="00FD5D73">
            <w:pPr>
              <w:rPr>
                <w:b/>
                <w:bCs/>
              </w:rPr>
            </w:pPr>
            <w:r>
              <w:rPr>
                <w:b/>
                <w:bCs/>
              </w:rPr>
              <w:t>Policy Description</w:t>
            </w:r>
          </w:p>
        </w:tc>
      </w:tr>
      <w:tr w:rsidR="008F22AF" w14:paraId="11C59DCC" w14:textId="77777777" w:rsidTr="00C1481C">
        <w:trPr>
          <w:trHeight w:val="2537"/>
        </w:trPr>
        <w:tc>
          <w:tcPr>
            <w:tcW w:w="2430" w:type="dxa"/>
          </w:tcPr>
          <w:p w14:paraId="262EBE00" w14:textId="011725FF" w:rsidR="008F22AF" w:rsidRDefault="008F22AF" w:rsidP="00D53DEC">
            <w:pPr>
              <w:rPr>
                <w:b/>
                <w:bCs/>
              </w:rPr>
            </w:pPr>
            <w:r>
              <w:rPr>
                <w:b/>
                <w:bCs/>
              </w:rPr>
              <w:t>Scope and definitions</w:t>
            </w:r>
          </w:p>
        </w:tc>
        <w:tc>
          <w:tcPr>
            <w:tcW w:w="7915" w:type="dxa"/>
          </w:tcPr>
          <w:p w14:paraId="7FF52BF3" w14:textId="77777777" w:rsidR="008F22AF" w:rsidRDefault="008F22AF" w:rsidP="00E60169">
            <w:pPr>
              <w:spacing w:before="0" w:after="0" w:line="240" w:lineRule="auto"/>
            </w:pPr>
            <w:r>
              <w:t xml:space="preserve">Policy should </w:t>
            </w:r>
            <w:r w:rsidR="00C1481C">
              <w:t>outline the scope of who it applies to such as:</w:t>
            </w:r>
          </w:p>
          <w:p w14:paraId="417A5B19" w14:textId="07AF1570" w:rsidR="00C1481C" w:rsidRDefault="00C1481C" w:rsidP="00765CF8">
            <w:pPr>
              <w:pStyle w:val="ListParagraph"/>
              <w:numPr>
                <w:ilvl w:val="0"/>
                <w:numId w:val="39"/>
              </w:numPr>
              <w:spacing w:before="0" w:after="0" w:line="240" w:lineRule="auto"/>
              <w:ind w:left="360"/>
            </w:pPr>
            <w:r>
              <w:t>Residents</w:t>
            </w:r>
          </w:p>
          <w:p w14:paraId="167CE42E" w14:textId="50D4EE3D" w:rsidR="00C1481C" w:rsidRDefault="00C1481C" w:rsidP="00765CF8">
            <w:pPr>
              <w:pStyle w:val="ListParagraph"/>
              <w:numPr>
                <w:ilvl w:val="0"/>
                <w:numId w:val="39"/>
              </w:numPr>
              <w:spacing w:before="0" w:after="0" w:line="240" w:lineRule="auto"/>
              <w:ind w:left="360"/>
            </w:pPr>
            <w:r>
              <w:t>Staff</w:t>
            </w:r>
          </w:p>
          <w:p w14:paraId="59C9AAAD" w14:textId="72E0E971" w:rsidR="00C1481C" w:rsidRDefault="00C1481C" w:rsidP="00765CF8">
            <w:pPr>
              <w:pStyle w:val="ListParagraph"/>
              <w:numPr>
                <w:ilvl w:val="0"/>
                <w:numId w:val="39"/>
              </w:numPr>
              <w:spacing w:before="0" w:after="0" w:line="240" w:lineRule="auto"/>
              <w:ind w:left="360"/>
            </w:pPr>
            <w:r>
              <w:t>Volunteers</w:t>
            </w:r>
          </w:p>
          <w:p w14:paraId="7977C538" w14:textId="643CD8FC" w:rsidR="00C1481C" w:rsidRDefault="00C1481C" w:rsidP="00765CF8">
            <w:pPr>
              <w:pStyle w:val="ListParagraph"/>
              <w:numPr>
                <w:ilvl w:val="0"/>
                <w:numId w:val="39"/>
              </w:numPr>
              <w:spacing w:before="0" w:after="0" w:line="240" w:lineRule="auto"/>
              <w:ind w:left="360"/>
            </w:pPr>
            <w:r>
              <w:t>Visitors</w:t>
            </w:r>
          </w:p>
          <w:p w14:paraId="4CDE6B42" w14:textId="77777777" w:rsidR="00C1481C" w:rsidRDefault="00C1481C" w:rsidP="00765CF8">
            <w:pPr>
              <w:pStyle w:val="ListParagraph"/>
              <w:numPr>
                <w:ilvl w:val="0"/>
                <w:numId w:val="39"/>
              </w:numPr>
              <w:spacing w:before="0" w:after="0" w:line="240" w:lineRule="auto"/>
              <w:ind w:left="360"/>
            </w:pPr>
            <w:r>
              <w:t xml:space="preserve">Others </w:t>
            </w:r>
          </w:p>
          <w:p w14:paraId="462D4212" w14:textId="77777777" w:rsidR="00C1481C" w:rsidRDefault="00C1481C" w:rsidP="00C1481C">
            <w:pPr>
              <w:spacing w:before="0" w:after="0"/>
            </w:pPr>
          </w:p>
          <w:p w14:paraId="6A3BC370" w14:textId="6AE0AC75" w:rsidR="00C1481C" w:rsidRDefault="00C1481C" w:rsidP="00C1481C">
            <w:pPr>
              <w:spacing w:before="0" w:after="0"/>
            </w:pPr>
            <w:r>
              <w:t>Policy should include clear definitions for bodily fluids, contagious disease, personal protective equipment, etc.</w:t>
            </w:r>
          </w:p>
        </w:tc>
      </w:tr>
      <w:tr w:rsidR="00C1481C" w14:paraId="49ADD3CA" w14:textId="77777777" w:rsidTr="008F22AF">
        <w:tc>
          <w:tcPr>
            <w:tcW w:w="2430" w:type="dxa"/>
          </w:tcPr>
          <w:p w14:paraId="6BBA12B4" w14:textId="63E9CDEE" w:rsidR="00C1481C" w:rsidRDefault="00C1481C" w:rsidP="00E60169">
            <w:pPr>
              <w:spacing w:line="240" w:lineRule="auto"/>
              <w:rPr>
                <w:b/>
                <w:bCs/>
              </w:rPr>
            </w:pPr>
            <w:r>
              <w:rPr>
                <w:b/>
                <w:bCs/>
              </w:rPr>
              <w:t>Universal Precautions</w:t>
            </w:r>
          </w:p>
        </w:tc>
        <w:tc>
          <w:tcPr>
            <w:tcW w:w="7915" w:type="dxa"/>
          </w:tcPr>
          <w:p w14:paraId="5C6C816B" w14:textId="32B6B393" w:rsidR="00C1481C" w:rsidRDefault="00C1481C" w:rsidP="00E60169">
            <w:pPr>
              <w:spacing w:before="0" w:after="0" w:line="240" w:lineRule="auto"/>
            </w:pPr>
            <w:r>
              <w:t>Policy should include precautions for the spread of infectious diseases, such as handwashing, use of disposable gloves, immediate cleaning, covering open wounds, respiratory hygiene, etc.</w:t>
            </w:r>
          </w:p>
        </w:tc>
      </w:tr>
      <w:tr w:rsidR="00C1481C" w14:paraId="3825E9C9" w14:textId="77777777" w:rsidTr="008F22AF">
        <w:tc>
          <w:tcPr>
            <w:tcW w:w="2430" w:type="dxa"/>
          </w:tcPr>
          <w:p w14:paraId="3EF0A2F2" w14:textId="63A7B0DE" w:rsidR="00C1481C" w:rsidRDefault="00C1481C" w:rsidP="00E60169">
            <w:pPr>
              <w:spacing w:line="240" w:lineRule="auto"/>
              <w:rPr>
                <w:b/>
                <w:bCs/>
              </w:rPr>
            </w:pPr>
            <w:r>
              <w:rPr>
                <w:b/>
                <w:bCs/>
              </w:rPr>
              <w:t>Sanitary expectations</w:t>
            </w:r>
          </w:p>
        </w:tc>
        <w:tc>
          <w:tcPr>
            <w:tcW w:w="7915" w:type="dxa"/>
          </w:tcPr>
          <w:p w14:paraId="30A80072" w14:textId="31E480F1" w:rsidR="00C1481C" w:rsidRDefault="00C1481C" w:rsidP="00E60169">
            <w:pPr>
              <w:spacing w:before="0" w:after="0" w:line="240" w:lineRule="auto"/>
            </w:pPr>
            <w:r>
              <w:t>Policy should outline expectations for regular cleaning of common areas and not sharing personal items or eating utensils.</w:t>
            </w:r>
          </w:p>
        </w:tc>
      </w:tr>
      <w:tr w:rsidR="00C1481C" w14:paraId="2E39B920" w14:textId="77777777" w:rsidTr="008F22AF">
        <w:tc>
          <w:tcPr>
            <w:tcW w:w="2430" w:type="dxa"/>
          </w:tcPr>
          <w:p w14:paraId="78022434" w14:textId="1D55E193" w:rsidR="00C1481C" w:rsidRDefault="00C1481C" w:rsidP="00E60169">
            <w:pPr>
              <w:spacing w:line="240" w:lineRule="auto"/>
              <w:rPr>
                <w:b/>
                <w:bCs/>
              </w:rPr>
            </w:pPr>
            <w:r>
              <w:rPr>
                <w:b/>
                <w:bCs/>
              </w:rPr>
              <w:t>Biohazardous materials</w:t>
            </w:r>
          </w:p>
        </w:tc>
        <w:tc>
          <w:tcPr>
            <w:tcW w:w="7915" w:type="dxa"/>
          </w:tcPr>
          <w:p w14:paraId="0533C5D9" w14:textId="6F3D2A06" w:rsidR="00C1481C" w:rsidRDefault="00C1481C" w:rsidP="00E60169">
            <w:pPr>
              <w:spacing w:before="0" w:after="0" w:line="240" w:lineRule="auto"/>
            </w:pPr>
            <w:r>
              <w:t>Policy should outline how to dispose of biohazardous materials, such as sharps used for insulin or other prescribed medications.</w:t>
            </w:r>
          </w:p>
        </w:tc>
      </w:tr>
    </w:tbl>
    <w:p w14:paraId="5B1D944A" w14:textId="1CCF79A8" w:rsidR="008F22AF" w:rsidRPr="008F22AF" w:rsidRDefault="008F22AF" w:rsidP="00E60169">
      <w:pPr>
        <w:tabs>
          <w:tab w:val="left" w:pos="3045"/>
        </w:tabs>
        <w:rPr>
          <w:szCs w:val="20"/>
        </w:rPr>
      </w:pPr>
    </w:p>
    <w:sectPr w:rsidR="008F22AF" w:rsidRPr="008F22AF" w:rsidSect="00B437C8">
      <w:headerReference w:type="default" r:id="rId13"/>
      <w:footerReference w:type="default" r:id="rId14"/>
      <w:type w:val="continuous"/>
      <w:pgSz w:w="12240" w:h="15840" w:code="1"/>
      <w:pgMar w:top="720" w:right="720" w:bottom="720" w:left="720" w:header="0" w:footer="504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F5397D" w14:textId="77777777" w:rsidR="002F35D5" w:rsidRDefault="002F35D5" w:rsidP="00D91FF4">
      <w:r>
        <w:separator/>
      </w:r>
    </w:p>
  </w:endnote>
  <w:endnote w:type="continuationSeparator" w:id="0">
    <w:p w14:paraId="12A20484" w14:textId="77777777" w:rsidR="002F35D5" w:rsidRDefault="002F35D5" w:rsidP="00D91F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9B267C" w14:textId="278808EF" w:rsidR="70031F49" w:rsidRDefault="70031F49" w:rsidP="70031F49">
    <w:pPr>
      <w:pStyle w:val="Footer"/>
    </w:pPr>
    <w:r>
      <w:t>Exposure to Bodily Fluids &amp; Contagious Disease – Reference Guide, June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68FA18" w14:textId="77777777" w:rsidR="002F35D5" w:rsidRDefault="002F35D5" w:rsidP="00D91FF4">
      <w:r>
        <w:separator/>
      </w:r>
    </w:p>
  </w:footnote>
  <w:footnote w:type="continuationSeparator" w:id="0">
    <w:p w14:paraId="0B4A16F9" w14:textId="77777777" w:rsidR="002F35D5" w:rsidRDefault="002F35D5" w:rsidP="00D91F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600"/>
      <w:gridCol w:w="3600"/>
      <w:gridCol w:w="3600"/>
    </w:tblGrid>
    <w:tr w:rsidR="70031F49" w14:paraId="3F66E1A1" w14:textId="77777777" w:rsidTr="70031F49">
      <w:trPr>
        <w:trHeight w:val="300"/>
      </w:trPr>
      <w:tc>
        <w:tcPr>
          <w:tcW w:w="3600" w:type="dxa"/>
        </w:tcPr>
        <w:p w14:paraId="7B03E7EB" w14:textId="52776DE6" w:rsidR="70031F49" w:rsidRDefault="70031F49" w:rsidP="70031F49">
          <w:pPr>
            <w:pStyle w:val="Header"/>
            <w:ind w:left="-115"/>
          </w:pPr>
        </w:p>
      </w:tc>
      <w:tc>
        <w:tcPr>
          <w:tcW w:w="3600" w:type="dxa"/>
        </w:tcPr>
        <w:p w14:paraId="15D77B40" w14:textId="66EFB1AD" w:rsidR="70031F49" w:rsidRDefault="70031F49" w:rsidP="70031F49">
          <w:pPr>
            <w:pStyle w:val="Header"/>
            <w:jc w:val="center"/>
          </w:pPr>
        </w:p>
      </w:tc>
      <w:tc>
        <w:tcPr>
          <w:tcW w:w="3600" w:type="dxa"/>
        </w:tcPr>
        <w:p w14:paraId="5F5AD3DF" w14:textId="69723080" w:rsidR="70031F49" w:rsidRDefault="70031F49" w:rsidP="70031F49">
          <w:pPr>
            <w:pStyle w:val="Header"/>
            <w:ind w:right="-115"/>
            <w:jc w:val="right"/>
          </w:pPr>
        </w:p>
      </w:tc>
    </w:tr>
  </w:tbl>
  <w:p w14:paraId="5AEA2757" w14:textId="4E17AB06" w:rsidR="70031F49" w:rsidRDefault="70031F49" w:rsidP="70031F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31" type="#_x0000_t75" style="width:12.75pt;height:25.5pt" o:bullet="t">
        <v:imagedata r:id="rId1" o:title="Art_Bullet_Green-Svc-Descr"/>
      </v:shape>
    </w:pict>
  </w:numPicBullet>
  <w:abstractNum w:abstractNumId="0" w15:restartNumberingAfterBreak="0">
    <w:nsid w:val="FFFFFF7C"/>
    <w:multiLevelType w:val="singleLevel"/>
    <w:tmpl w:val="467A236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8504489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88"/>
    <w:multiLevelType w:val="singleLevel"/>
    <w:tmpl w:val="4D9CDE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FFFFFF89"/>
    <w:multiLevelType w:val="singleLevel"/>
    <w:tmpl w:val="DA9058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3092645"/>
    <w:multiLevelType w:val="hybridMultilevel"/>
    <w:tmpl w:val="D4BA7E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599003C"/>
    <w:multiLevelType w:val="hybridMultilevel"/>
    <w:tmpl w:val="38905604"/>
    <w:lvl w:ilvl="0" w:tplc="C7FED69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084450DB"/>
    <w:multiLevelType w:val="multilevel"/>
    <w:tmpl w:val="5A84F4AC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11F64EF9"/>
    <w:multiLevelType w:val="hybridMultilevel"/>
    <w:tmpl w:val="B75CC1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F33257"/>
    <w:multiLevelType w:val="hybridMultilevel"/>
    <w:tmpl w:val="E1E6F87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5D953CC"/>
    <w:multiLevelType w:val="hybridMultilevel"/>
    <w:tmpl w:val="75048F56"/>
    <w:lvl w:ilvl="0" w:tplc="8E6E98A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D87F88"/>
    <w:multiLevelType w:val="hybridMultilevel"/>
    <w:tmpl w:val="BF441BCE"/>
    <w:lvl w:ilvl="0" w:tplc="2380637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8E4940"/>
    <w:multiLevelType w:val="hybridMultilevel"/>
    <w:tmpl w:val="5178B91C"/>
    <w:lvl w:ilvl="0" w:tplc="FFFFFFFF">
      <w:start w:val="1"/>
      <w:numFmt w:val="bullet"/>
      <w:pStyle w:val="ListParagraph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A6C54C"/>
    <w:multiLevelType w:val="hybridMultilevel"/>
    <w:tmpl w:val="FFFFFFFF"/>
    <w:lvl w:ilvl="0" w:tplc="32987D6A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E0EC7A1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984C07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52FA8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FF2DB5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AA6D23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0A057D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DB2A4B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D2CFE1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66007D"/>
    <w:multiLevelType w:val="hybridMultilevel"/>
    <w:tmpl w:val="DD92CA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E70108"/>
    <w:multiLevelType w:val="hybridMultilevel"/>
    <w:tmpl w:val="FFFFFFFF"/>
    <w:lvl w:ilvl="0" w:tplc="1BE2FA1C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98429F3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304C44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3450D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9862A2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6229FC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0B8D30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DE27E7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F8C657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B60C77"/>
    <w:multiLevelType w:val="hybridMultilevel"/>
    <w:tmpl w:val="FFFFFFFF"/>
    <w:lvl w:ilvl="0" w:tplc="9AA89CC0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F73668E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590D75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DCBE1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A625E4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BF8967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E20B8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C54528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C2660D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FE02A6"/>
    <w:multiLevelType w:val="hybridMultilevel"/>
    <w:tmpl w:val="8C7266EC"/>
    <w:lvl w:ilvl="0" w:tplc="2DF09D9A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9C6EAB"/>
    <w:multiLevelType w:val="hybridMultilevel"/>
    <w:tmpl w:val="FFFFFFFF"/>
    <w:lvl w:ilvl="0" w:tplc="D7BCCC0C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861E8E0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FCE37A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388BB4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12A42B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C325A5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276BEC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7A4026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8EC2F9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A31A0E"/>
    <w:multiLevelType w:val="multilevel"/>
    <w:tmpl w:val="7AF229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9" w15:restartNumberingAfterBreak="0">
    <w:nsid w:val="47CB6B83"/>
    <w:multiLevelType w:val="hybridMultilevel"/>
    <w:tmpl w:val="BC8007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E81894"/>
    <w:multiLevelType w:val="hybridMultilevel"/>
    <w:tmpl w:val="484AB7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7C72F0"/>
    <w:multiLevelType w:val="hybridMultilevel"/>
    <w:tmpl w:val="FFFFFFFF"/>
    <w:lvl w:ilvl="0" w:tplc="F16694AA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C3F8B37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580DF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BFA742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3202D2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1503CC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0F41D8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948014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566892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A4178A"/>
    <w:multiLevelType w:val="hybridMultilevel"/>
    <w:tmpl w:val="FFFFFFFF"/>
    <w:lvl w:ilvl="0" w:tplc="42480FBE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5E4CFAF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236509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326DFD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C6899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F6EE90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88EC3C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B90F98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56CB63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8783FA5"/>
    <w:multiLevelType w:val="multilevel"/>
    <w:tmpl w:val="CADCCE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9833614"/>
    <w:multiLevelType w:val="hybridMultilevel"/>
    <w:tmpl w:val="0DCA828A"/>
    <w:lvl w:ilvl="0" w:tplc="91DE9852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BDE1BE5"/>
    <w:multiLevelType w:val="hybridMultilevel"/>
    <w:tmpl w:val="E4E49040"/>
    <w:lvl w:ilvl="0" w:tplc="6406D7A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3865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CB675A0"/>
    <w:multiLevelType w:val="hybridMultilevel"/>
    <w:tmpl w:val="36748178"/>
    <w:lvl w:ilvl="0" w:tplc="6F128E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9B16679"/>
    <w:multiLevelType w:val="hybridMultilevel"/>
    <w:tmpl w:val="779AAE6C"/>
    <w:lvl w:ilvl="0" w:tplc="60AC2C0E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9DE3B3B"/>
    <w:multiLevelType w:val="hybridMultilevel"/>
    <w:tmpl w:val="3AFA1698"/>
    <w:lvl w:ilvl="0" w:tplc="DF844682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F0F53EE"/>
    <w:multiLevelType w:val="multilevel"/>
    <w:tmpl w:val="141A92D6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0" w15:restartNumberingAfterBreak="0">
    <w:nsid w:val="6FC81E6A"/>
    <w:multiLevelType w:val="hybridMultilevel"/>
    <w:tmpl w:val="0FE06ED4"/>
    <w:lvl w:ilvl="0" w:tplc="4068651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72E162E1"/>
    <w:multiLevelType w:val="hybridMultilevel"/>
    <w:tmpl w:val="1D188AC2"/>
    <w:lvl w:ilvl="0" w:tplc="60AC2C0E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5F222CF"/>
    <w:multiLevelType w:val="hybridMultilevel"/>
    <w:tmpl w:val="AB3457E4"/>
    <w:lvl w:ilvl="0" w:tplc="2A64B36C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E19FE6E"/>
    <w:multiLevelType w:val="hybridMultilevel"/>
    <w:tmpl w:val="FFFFFFFF"/>
    <w:lvl w:ilvl="0" w:tplc="CCEE862E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3B381D2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644208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5C6670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0EA16E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EE81DE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260DA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3A0475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5C81FD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67389568">
    <w:abstractNumId w:val="21"/>
  </w:num>
  <w:num w:numId="2" w16cid:durableId="581067066">
    <w:abstractNumId w:val="14"/>
  </w:num>
  <w:num w:numId="3" w16cid:durableId="134106246">
    <w:abstractNumId w:val="15"/>
  </w:num>
  <w:num w:numId="4" w16cid:durableId="228928959">
    <w:abstractNumId w:val="33"/>
  </w:num>
  <w:num w:numId="5" w16cid:durableId="1012756673">
    <w:abstractNumId w:val="17"/>
  </w:num>
  <w:num w:numId="6" w16cid:durableId="867907822">
    <w:abstractNumId w:val="12"/>
  </w:num>
  <w:num w:numId="7" w16cid:durableId="776756036">
    <w:abstractNumId w:val="22"/>
  </w:num>
  <w:num w:numId="8" w16cid:durableId="1823424907">
    <w:abstractNumId w:val="3"/>
  </w:num>
  <w:num w:numId="9" w16cid:durableId="1902788403">
    <w:abstractNumId w:val="6"/>
  </w:num>
  <w:num w:numId="10" w16cid:durableId="184295674">
    <w:abstractNumId w:val="29"/>
  </w:num>
  <w:num w:numId="11" w16cid:durableId="370422396">
    <w:abstractNumId w:val="24"/>
  </w:num>
  <w:num w:numId="12" w16cid:durableId="1930578432">
    <w:abstractNumId w:val="19"/>
  </w:num>
  <w:num w:numId="13" w16cid:durableId="1098796658">
    <w:abstractNumId w:val="4"/>
  </w:num>
  <w:num w:numId="14" w16cid:durableId="2048407833">
    <w:abstractNumId w:val="13"/>
  </w:num>
  <w:num w:numId="15" w16cid:durableId="726614304">
    <w:abstractNumId w:val="7"/>
  </w:num>
  <w:num w:numId="16" w16cid:durableId="361516298">
    <w:abstractNumId w:val="10"/>
  </w:num>
  <w:num w:numId="17" w16cid:durableId="54010919">
    <w:abstractNumId w:val="2"/>
  </w:num>
  <w:num w:numId="18" w16cid:durableId="170410822">
    <w:abstractNumId w:val="2"/>
  </w:num>
  <w:num w:numId="19" w16cid:durableId="1205017953">
    <w:abstractNumId w:val="30"/>
  </w:num>
  <w:num w:numId="20" w16cid:durableId="580987751">
    <w:abstractNumId w:val="32"/>
  </w:num>
  <w:num w:numId="21" w16cid:durableId="754133257">
    <w:abstractNumId w:val="18"/>
  </w:num>
  <w:num w:numId="22" w16cid:durableId="1135872456">
    <w:abstractNumId w:val="2"/>
  </w:num>
  <w:num w:numId="23" w16cid:durableId="1376806616">
    <w:abstractNumId w:val="32"/>
  </w:num>
  <w:num w:numId="24" w16cid:durableId="571694168">
    <w:abstractNumId w:val="18"/>
  </w:num>
  <w:num w:numId="25" w16cid:durableId="977563641">
    <w:abstractNumId w:val="9"/>
  </w:num>
  <w:num w:numId="26" w16cid:durableId="632061397">
    <w:abstractNumId w:val="5"/>
  </w:num>
  <w:num w:numId="27" w16cid:durableId="341587664">
    <w:abstractNumId w:val="1"/>
  </w:num>
  <w:num w:numId="28" w16cid:durableId="1061371585">
    <w:abstractNumId w:val="0"/>
  </w:num>
  <w:num w:numId="29" w16cid:durableId="740130174">
    <w:abstractNumId w:val="8"/>
  </w:num>
  <w:num w:numId="30" w16cid:durableId="892157553">
    <w:abstractNumId w:val="20"/>
  </w:num>
  <w:num w:numId="31" w16cid:durableId="1735349437">
    <w:abstractNumId w:val="25"/>
  </w:num>
  <w:num w:numId="32" w16cid:durableId="1917741349">
    <w:abstractNumId w:val="25"/>
  </w:num>
  <w:num w:numId="33" w16cid:durableId="2003073825">
    <w:abstractNumId w:val="26"/>
  </w:num>
  <w:num w:numId="34" w16cid:durableId="1833523615">
    <w:abstractNumId w:val="11"/>
  </w:num>
  <w:num w:numId="35" w16cid:durableId="972831923">
    <w:abstractNumId w:val="23"/>
  </w:num>
  <w:num w:numId="36" w16cid:durableId="1042562739">
    <w:abstractNumId w:val="16"/>
  </w:num>
  <w:num w:numId="37" w16cid:durableId="110630587">
    <w:abstractNumId w:val="27"/>
  </w:num>
  <w:num w:numId="38" w16cid:durableId="832722515">
    <w:abstractNumId w:val="31"/>
  </w:num>
  <w:num w:numId="39" w16cid:durableId="1008866978">
    <w:abstractNumId w:val="2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sjAxNjIwMzczMTA0tzBW0lEKTi0uzszPAykwrAUAh1po5iwAAAA="/>
    <w:docVar w:name="dgnword-docGUID" w:val="{CD17CB5F-0497-435C-9885-3F930A9BE349}"/>
    <w:docVar w:name="dgnword-eventsink" w:val="634145016"/>
  </w:docVars>
  <w:rsids>
    <w:rsidRoot w:val="005F0549"/>
    <w:rsid w:val="00002DEC"/>
    <w:rsid w:val="000065AC"/>
    <w:rsid w:val="00006A0A"/>
    <w:rsid w:val="00017C46"/>
    <w:rsid w:val="00021F9D"/>
    <w:rsid w:val="00040C79"/>
    <w:rsid w:val="00061FF2"/>
    <w:rsid w:val="00064B90"/>
    <w:rsid w:val="000722DA"/>
    <w:rsid w:val="0007374A"/>
    <w:rsid w:val="00077A06"/>
    <w:rsid w:val="00080404"/>
    <w:rsid w:val="00084742"/>
    <w:rsid w:val="00097831"/>
    <w:rsid w:val="000A3A2A"/>
    <w:rsid w:val="000B0A75"/>
    <w:rsid w:val="000B2E68"/>
    <w:rsid w:val="000C3708"/>
    <w:rsid w:val="000C3761"/>
    <w:rsid w:val="000C7373"/>
    <w:rsid w:val="000D15B9"/>
    <w:rsid w:val="000E10AD"/>
    <w:rsid w:val="000E313B"/>
    <w:rsid w:val="000E3E9D"/>
    <w:rsid w:val="000F4BB1"/>
    <w:rsid w:val="001079B2"/>
    <w:rsid w:val="00135082"/>
    <w:rsid w:val="00135DC7"/>
    <w:rsid w:val="00137A27"/>
    <w:rsid w:val="00147ED1"/>
    <w:rsid w:val="001500D6"/>
    <w:rsid w:val="001521CA"/>
    <w:rsid w:val="00156DF6"/>
    <w:rsid w:val="00157C41"/>
    <w:rsid w:val="00162CD8"/>
    <w:rsid w:val="0016451B"/>
    <w:rsid w:val="001661D9"/>
    <w:rsid w:val="001708EC"/>
    <w:rsid w:val="001747FE"/>
    <w:rsid w:val="001925A8"/>
    <w:rsid w:val="0019673D"/>
    <w:rsid w:val="00197518"/>
    <w:rsid w:val="00197F44"/>
    <w:rsid w:val="001A46BB"/>
    <w:rsid w:val="001B6FD0"/>
    <w:rsid w:val="001B7538"/>
    <w:rsid w:val="001B7D48"/>
    <w:rsid w:val="001C3208"/>
    <w:rsid w:val="001C55E0"/>
    <w:rsid w:val="001E5573"/>
    <w:rsid w:val="001E5ECF"/>
    <w:rsid w:val="00211CA3"/>
    <w:rsid w:val="00222A49"/>
    <w:rsid w:val="0022552E"/>
    <w:rsid w:val="00227E68"/>
    <w:rsid w:val="00232F7C"/>
    <w:rsid w:val="00236CB0"/>
    <w:rsid w:val="00250E5E"/>
    <w:rsid w:val="00261247"/>
    <w:rsid w:val="00264652"/>
    <w:rsid w:val="0026674F"/>
    <w:rsid w:val="00271203"/>
    <w:rsid w:val="00274879"/>
    <w:rsid w:val="00280071"/>
    <w:rsid w:val="00282084"/>
    <w:rsid w:val="00282788"/>
    <w:rsid w:val="00291052"/>
    <w:rsid w:val="0029383C"/>
    <w:rsid w:val="002A12EA"/>
    <w:rsid w:val="002A362A"/>
    <w:rsid w:val="002A5336"/>
    <w:rsid w:val="002B57CC"/>
    <w:rsid w:val="002B5E79"/>
    <w:rsid w:val="002C0859"/>
    <w:rsid w:val="002C4D0D"/>
    <w:rsid w:val="002E3C79"/>
    <w:rsid w:val="002E4FE7"/>
    <w:rsid w:val="002E7098"/>
    <w:rsid w:val="002F1947"/>
    <w:rsid w:val="002F3510"/>
    <w:rsid w:val="002F35D5"/>
    <w:rsid w:val="002F6EB0"/>
    <w:rsid w:val="00306D94"/>
    <w:rsid w:val="003125DF"/>
    <w:rsid w:val="003234A0"/>
    <w:rsid w:val="0032612D"/>
    <w:rsid w:val="003306BB"/>
    <w:rsid w:val="00330A0B"/>
    <w:rsid w:val="00331BC9"/>
    <w:rsid w:val="00335736"/>
    <w:rsid w:val="003563D2"/>
    <w:rsid w:val="0035656A"/>
    <w:rsid w:val="003658D8"/>
    <w:rsid w:val="00376FA5"/>
    <w:rsid w:val="00387423"/>
    <w:rsid w:val="003A1479"/>
    <w:rsid w:val="003A1813"/>
    <w:rsid w:val="003B7D82"/>
    <w:rsid w:val="003C4644"/>
    <w:rsid w:val="003C5BE3"/>
    <w:rsid w:val="003D2B52"/>
    <w:rsid w:val="003D646F"/>
    <w:rsid w:val="003D7664"/>
    <w:rsid w:val="003E3FDA"/>
    <w:rsid w:val="004042A2"/>
    <w:rsid w:val="00413A7C"/>
    <w:rsid w:val="004141DD"/>
    <w:rsid w:val="00420B26"/>
    <w:rsid w:val="00443DC4"/>
    <w:rsid w:val="004462BA"/>
    <w:rsid w:val="004557F1"/>
    <w:rsid w:val="00461804"/>
    <w:rsid w:val="004643F7"/>
    <w:rsid w:val="00466810"/>
    <w:rsid w:val="0047706A"/>
    <w:rsid w:val="004816B5"/>
    <w:rsid w:val="00483DD2"/>
    <w:rsid w:val="00494E6F"/>
    <w:rsid w:val="00496E4D"/>
    <w:rsid w:val="004A1B4D"/>
    <w:rsid w:val="004A58DD"/>
    <w:rsid w:val="004A6119"/>
    <w:rsid w:val="004A65EE"/>
    <w:rsid w:val="004B47DC"/>
    <w:rsid w:val="004D3F09"/>
    <w:rsid w:val="004E3DF6"/>
    <w:rsid w:val="004E75B3"/>
    <w:rsid w:val="004F04BA"/>
    <w:rsid w:val="004F0EFF"/>
    <w:rsid w:val="004F5D90"/>
    <w:rsid w:val="0050093F"/>
    <w:rsid w:val="0051083E"/>
    <w:rsid w:val="00514788"/>
    <w:rsid w:val="005215CA"/>
    <w:rsid w:val="0054371B"/>
    <w:rsid w:val="0056615E"/>
    <w:rsid w:val="005666F2"/>
    <w:rsid w:val="0057515F"/>
    <w:rsid w:val="00577B1B"/>
    <w:rsid w:val="0058227B"/>
    <w:rsid w:val="005B2DDF"/>
    <w:rsid w:val="005B4AE7"/>
    <w:rsid w:val="005B53B0"/>
    <w:rsid w:val="005B6D57"/>
    <w:rsid w:val="005C16D8"/>
    <w:rsid w:val="005C2ACD"/>
    <w:rsid w:val="005D4207"/>
    <w:rsid w:val="005D4525"/>
    <w:rsid w:val="005D45B3"/>
    <w:rsid w:val="005E3C50"/>
    <w:rsid w:val="005E3FC1"/>
    <w:rsid w:val="005F0549"/>
    <w:rsid w:val="005F2CA8"/>
    <w:rsid w:val="005F5469"/>
    <w:rsid w:val="005F6005"/>
    <w:rsid w:val="00601B3F"/>
    <w:rsid w:val="006064AB"/>
    <w:rsid w:val="00612D3C"/>
    <w:rsid w:val="00621BD2"/>
    <w:rsid w:val="00622BB5"/>
    <w:rsid w:val="00623D2B"/>
    <w:rsid w:val="006262AD"/>
    <w:rsid w:val="00627C75"/>
    <w:rsid w:val="0063041F"/>
    <w:rsid w:val="006321BB"/>
    <w:rsid w:val="00636C0D"/>
    <w:rsid w:val="00645B66"/>
    <w:rsid w:val="0065140D"/>
    <w:rsid w:val="00652278"/>
    <w:rsid w:val="00652D74"/>
    <w:rsid w:val="00655345"/>
    <w:rsid w:val="0065683E"/>
    <w:rsid w:val="006575CB"/>
    <w:rsid w:val="00665E50"/>
    <w:rsid w:val="00672536"/>
    <w:rsid w:val="00681EDC"/>
    <w:rsid w:val="00683D66"/>
    <w:rsid w:val="0068649F"/>
    <w:rsid w:val="00687189"/>
    <w:rsid w:val="00697CCC"/>
    <w:rsid w:val="006B13B7"/>
    <w:rsid w:val="006B2942"/>
    <w:rsid w:val="006B3994"/>
    <w:rsid w:val="006B524E"/>
    <w:rsid w:val="006C0E45"/>
    <w:rsid w:val="006C31A7"/>
    <w:rsid w:val="006D4829"/>
    <w:rsid w:val="006D69C4"/>
    <w:rsid w:val="006E18EC"/>
    <w:rsid w:val="006F3B38"/>
    <w:rsid w:val="00702655"/>
    <w:rsid w:val="007137A4"/>
    <w:rsid w:val="0074778B"/>
    <w:rsid w:val="00765CF8"/>
    <w:rsid w:val="0077225E"/>
    <w:rsid w:val="00780637"/>
    <w:rsid w:val="007857F7"/>
    <w:rsid w:val="00793F48"/>
    <w:rsid w:val="00794458"/>
    <w:rsid w:val="007A06DB"/>
    <w:rsid w:val="007B35B2"/>
    <w:rsid w:val="007C08CC"/>
    <w:rsid w:val="007D140F"/>
    <w:rsid w:val="007D1FFF"/>
    <w:rsid w:val="007D42A0"/>
    <w:rsid w:val="007E0649"/>
    <w:rsid w:val="007E685C"/>
    <w:rsid w:val="007F6108"/>
    <w:rsid w:val="007F7097"/>
    <w:rsid w:val="00806678"/>
    <w:rsid w:val="008067A6"/>
    <w:rsid w:val="00811500"/>
    <w:rsid w:val="008140CC"/>
    <w:rsid w:val="00815FA6"/>
    <w:rsid w:val="008251B3"/>
    <w:rsid w:val="00836EE7"/>
    <w:rsid w:val="0084396D"/>
    <w:rsid w:val="00844F1D"/>
    <w:rsid w:val="0084749F"/>
    <w:rsid w:val="00864202"/>
    <w:rsid w:val="008A4B0F"/>
    <w:rsid w:val="008A4E68"/>
    <w:rsid w:val="008B5443"/>
    <w:rsid w:val="008B7A1E"/>
    <w:rsid w:val="008C17A3"/>
    <w:rsid w:val="008C5E80"/>
    <w:rsid w:val="008C7EEB"/>
    <w:rsid w:val="008D0DEF"/>
    <w:rsid w:val="008D2256"/>
    <w:rsid w:val="008D5E3D"/>
    <w:rsid w:val="008D7441"/>
    <w:rsid w:val="008E09D4"/>
    <w:rsid w:val="008E3054"/>
    <w:rsid w:val="008E7E9E"/>
    <w:rsid w:val="008F22AF"/>
    <w:rsid w:val="008F61DA"/>
    <w:rsid w:val="008F7133"/>
    <w:rsid w:val="00905BC6"/>
    <w:rsid w:val="0090737A"/>
    <w:rsid w:val="00914A47"/>
    <w:rsid w:val="00915C6C"/>
    <w:rsid w:val="00944DC1"/>
    <w:rsid w:val="0094786F"/>
    <w:rsid w:val="009542FE"/>
    <w:rsid w:val="00960746"/>
    <w:rsid w:val="0096108C"/>
    <w:rsid w:val="00963BA0"/>
    <w:rsid w:val="00967764"/>
    <w:rsid w:val="009726A0"/>
    <w:rsid w:val="009737D9"/>
    <w:rsid w:val="009810EE"/>
    <w:rsid w:val="009837DB"/>
    <w:rsid w:val="00984CC9"/>
    <w:rsid w:val="00990E51"/>
    <w:rsid w:val="009920BB"/>
    <w:rsid w:val="0099233F"/>
    <w:rsid w:val="009A1A5C"/>
    <w:rsid w:val="009B54A0"/>
    <w:rsid w:val="009B7F45"/>
    <w:rsid w:val="009C6405"/>
    <w:rsid w:val="009C6439"/>
    <w:rsid w:val="009C6633"/>
    <w:rsid w:val="009E76A9"/>
    <w:rsid w:val="009F6B2C"/>
    <w:rsid w:val="00A00B52"/>
    <w:rsid w:val="00A037B0"/>
    <w:rsid w:val="00A13748"/>
    <w:rsid w:val="00A30799"/>
    <w:rsid w:val="00A476C1"/>
    <w:rsid w:val="00A57FE8"/>
    <w:rsid w:val="00A6200E"/>
    <w:rsid w:val="00A64ECE"/>
    <w:rsid w:val="00A66185"/>
    <w:rsid w:val="00A71CAD"/>
    <w:rsid w:val="00A731A2"/>
    <w:rsid w:val="00A827B0"/>
    <w:rsid w:val="00A827C1"/>
    <w:rsid w:val="00A835DA"/>
    <w:rsid w:val="00A92AFF"/>
    <w:rsid w:val="00A93F40"/>
    <w:rsid w:val="00A96F93"/>
    <w:rsid w:val="00AB1F46"/>
    <w:rsid w:val="00AB65FF"/>
    <w:rsid w:val="00AD122F"/>
    <w:rsid w:val="00AD39DA"/>
    <w:rsid w:val="00AD5DFE"/>
    <w:rsid w:val="00AE5772"/>
    <w:rsid w:val="00AF0B80"/>
    <w:rsid w:val="00AF1556"/>
    <w:rsid w:val="00AF22AD"/>
    <w:rsid w:val="00AF5107"/>
    <w:rsid w:val="00B06264"/>
    <w:rsid w:val="00B07C8F"/>
    <w:rsid w:val="00B275D4"/>
    <w:rsid w:val="00B3371D"/>
    <w:rsid w:val="00B437C8"/>
    <w:rsid w:val="00B561BC"/>
    <w:rsid w:val="00B721D6"/>
    <w:rsid w:val="00B730A8"/>
    <w:rsid w:val="00B75051"/>
    <w:rsid w:val="00B77CC5"/>
    <w:rsid w:val="00B8596F"/>
    <w:rsid w:val="00B859DE"/>
    <w:rsid w:val="00B91510"/>
    <w:rsid w:val="00B9597B"/>
    <w:rsid w:val="00B9764B"/>
    <w:rsid w:val="00BC2300"/>
    <w:rsid w:val="00BC3C7C"/>
    <w:rsid w:val="00BD0E59"/>
    <w:rsid w:val="00BE0288"/>
    <w:rsid w:val="00BE3444"/>
    <w:rsid w:val="00BF4F26"/>
    <w:rsid w:val="00C05A8E"/>
    <w:rsid w:val="00C12D2F"/>
    <w:rsid w:val="00C1481C"/>
    <w:rsid w:val="00C277A8"/>
    <w:rsid w:val="00C309AE"/>
    <w:rsid w:val="00C365CE"/>
    <w:rsid w:val="00C417EB"/>
    <w:rsid w:val="00C47CDC"/>
    <w:rsid w:val="00C528AE"/>
    <w:rsid w:val="00C54237"/>
    <w:rsid w:val="00C67047"/>
    <w:rsid w:val="00C87E0E"/>
    <w:rsid w:val="00C90830"/>
    <w:rsid w:val="00CA5D23"/>
    <w:rsid w:val="00CA7D39"/>
    <w:rsid w:val="00CB2E10"/>
    <w:rsid w:val="00CC77D2"/>
    <w:rsid w:val="00CD512E"/>
    <w:rsid w:val="00CE0FEE"/>
    <w:rsid w:val="00CE45B0"/>
    <w:rsid w:val="00CE78E1"/>
    <w:rsid w:val="00CF1393"/>
    <w:rsid w:val="00CF4F3A"/>
    <w:rsid w:val="00D0014D"/>
    <w:rsid w:val="00D07FAF"/>
    <w:rsid w:val="00D1429C"/>
    <w:rsid w:val="00D22819"/>
    <w:rsid w:val="00D33929"/>
    <w:rsid w:val="00D40E20"/>
    <w:rsid w:val="00D46D54"/>
    <w:rsid w:val="00D511F0"/>
    <w:rsid w:val="00D519B6"/>
    <w:rsid w:val="00D53DEC"/>
    <w:rsid w:val="00D54EE5"/>
    <w:rsid w:val="00D63F82"/>
    <w:rsid w:val="00D640FC"/>
    <w:rsid w:val="00D70F7D"/>
    <w:rsid w:val="00D761F7"/>
    <w:rsid w:val="00D7642A"/>
    <w:rsid w:val="00D90F67"/>
    <w:rsid w:val="00D91FF4"/>
    <w:rsid w:val="00D92929"/>
    <w:rsid w:val="00D939B9"/>
    <w:rsid w:val="00D93C2E"/>
    <w:rsid w:val="00D970A5"/>
    <w:rsid w:val="00DB4967"/>
    <w:rsid w:val="00DC1A1C"/>
    <w:rsid w:val="00DC22CF"/>
    <w:rsid w:val="00DE50CB"/>
    <w:rsid w:val="00DF3AFF"/>
    <w:rsid w:val="00E0612C"/>
    <w:rsid w:val="00E206AE"/>
    <w:rsid w:val="00E20F02"/>
    <w:rsid w:val="00E229C1"/>
    <w:rsid w:val="00E23397"/>
    <w:rsid w:val="00E32CD7"/>
    <w:rsid w:val="00E354B1"/>
    <w:rsid w:val="00E37DF5"/>
    <w:rsid w:val="00E44EE1"/>
    <w:rsid w:val="00E5241D"/>
    <w:rsid w:val="00E54B85"/>
    <w:rsid w:val="00E55EE8"/>
    <w:rsid w:val="00E5680C"/>
    <w:rsid w:val="00E60169"/>
    <w:rsid w:val="00E61A16"/>
    <w:rsid w:val="00E63399"/>
    <w:rsid w:val="00E652FC"/>
    <w:rsid w:val="00E7358D"/>
    <w:rsid w:val="00E761BF"/>
    <w:rsid w:val="00E76267"/>
    <w:rsid w:val="00E832E2"/>
    <w:rsid w:val="00EA535B"/>
    <w:rsid w:val="00EA75BE"/>
    <w:rsid w:val="00EC579D"/>
    <w:rsid w:val="00ED2DC2"/>
    <w:rsid w:val="00ED5BDC"/>
    <w:rsid w:val="00ED7DAC"/>
    <w:rsid w:val="00EF6396"/>
    <w:rsid w:val="00F067A6"/>
    <w:rsid w:val="00F11016"/>
    <w:rsid w:val="00F20B25"/>
    <w:rsid w:val="00F212F3"/>
    <w:rsid w:val="00F26410"/>
    <w:rsid w:val="00F278C3"/>
    <w:rsid w:val="00F32B91"/>
    <w:rsid w:val="00F53A4F"/>
    <w:rsid w:val="00F55AE3"/>
    <w:rsid w:val="00F70C03"/>
    <w:rsid w:val="00F870ED"/>
    <w:rsid w:val="00F9084A"/>
    <w:rsid w:val="00F972B3"/>
    <w:rsid w:val="00FB168E"/>
    <w:rsid w:val="00FB6E40"/>
    <w:rsid w:val="00FB7D30"/>
    <w:rsid w:val="00FC0128"/>
    <w:rsid w:val="00FD1CCB"/>
    <w:rsid w:val="00FD5BF8"/>
    <w:rsid w:val="00FE270A"/>
    <w:rsid w:val="00FF2CB9"/>
    <w:rsid w:val="0112C46E"/>
    <w:rsid w:val="01DD914E"/>
    <w:rsid w:val="0243B93F"/>
    <w:rsid w:val="02B57DD6"/>
    <w:rsid w:val="04A40256"/>
    <w:rsid w:val="04F75C97"/>
    <w:rsid w:val="05CF94E3"/>
    <w:rsid w:val="0663A89B"/>
    <w:rsid w:val="06E2AF99"/>
    <w:rsid w:val="06F8C3F5"/>
    <w:rsid w:val="090FA63D"/>
    <w:rsid w:val="0917D719"/>
    <w:rsid w:val="0C5E565C"/>
    <w:rsid w:val="0D1D1E99"/>
    <w:rsid w:val="0E0E5F2C"/>
    <w:rsid w:val="0F5EFE78"/>
    <w:rsid w:val="101818F2"/>
    <w:rsid w:val="116BDD85"/>
    <w:rsid w:val="11F028BA"/>
    <w:rsid w:val="1345A1C1"/>
    <w:rsid w:val="13BCC617"/>
    <w:rsid w:val="148301B9"/>
    <w:rsid w:val="14EACD6D"/>
    <w:rsid w:val="155C46ED"/>
    <w:rsid w:val="15EE625C"/>
    <w:rsid w:val="17C1166F"/>
    <w:rsid w:val="185637B0"/>
    <w:rsid w:val="1BBEBF9C"/>
    <w:rsid w:val="1E40CDF4"/>
    <w:rsid w:val="21FECD03"/>
    <w:rsid w:val="23CB7225"/>
    <w:rsid w:val="23DFEB40"/>
    <w:rsid w:val="246C6C95"/>
    <w:rsid w:val="261A8223"/>
    <w:rsid w:val="26D67530"/>
    <w:rsid w:val="27065972"/>
    <w:rsid w:val="27560B8E"/>
    <w:rsid w:val="28B20DB9"/>
    <w:rsid w:val="28DA6201"/>
    <w:rsid w:val="2916E002"/>
    <w:rsid w:val="2A1DF011"/>
    <w:rsid w:val="2AD17A06"/>
    <w:rsid w:val="2B29456F"/>
    <w:rsid w:val="2B9F9B7B"/>
    <w:rsid w:val="2BE3A345"/>
    <w:rsid w:val="2E374427"/>
    <w:rsid w:val="30A56E05"/>
    <w:rsid w:val="30B3B8D8"/>
    <w:rsid w:val="30D7CF59"/>
    <w:rsid w:val="325AD736"/>
    <w:rsid w:val="338E93B2"/>
    <w:rsid w:val="3474222E"/>
    <w:rsid w:val="359EAB98"/>
    <w:rsid w:val="37177BB9"/>
    <w:rsid w:val="371B729A"/>
    <w:rsid w:val="37E34365"/>
    <w:rsid w:val="38F5BF08"/>
    <w:rsid w:val="39D71969"/>
    <w:rsid w:val="3CE2E131"/>
    <w:rsid w:val="3DC590EA"/>
    <w:rsid w:val="3F9F2CB5"/>
    <w:rsid w:val="40D1E16F"/>
    <w:rsid w:val="40E37C5A"/>
    <w:rsid w:val="419FD445"/>
    <w:rsid w:val="44469299"/>
    <w:rsid w:val="444E74F6"/>
    <w:rsid w:val="45589361"/>
    <w:rsid w:val="467C6CE8"/>
    <w:rsid w:val="4748A084"/>
    <w:rsid w:val="4791A38F"/>
    <w:rsid w:val="47E17320"/>
    <w:rsid w:val="49715404"/>
    <w:rsid w:val="4A261CC6"/>
    <w:rsid w:val="4A6E25AD"/>
    <w:rsid w:val="4C3D3D5F"/>
    <w:rsid w:val="4DB14D86"/>
    <w:rsid w:val="4DC89973"/>
    <w:rsid w:val="5049A1D1"/>
    <w:rsid w:val="508C737C"/>
    <w:rsid w:val="5108B1D6"/>
    <w:rsid w:val="514465F4"/>
    <w:rsid w:val="52326C81"/>
    <w:rsid w:val="5272BD6C"/>
    <w:rsid w:val="52F866BB"/>
    <w:rsid w:val="536334F4"/>
    <w:rsid w:val="5467EA39"/>
    <w:rsid w:val="5538C2E2"/>
    <w:rsid w:val="55394B0B"/>
    <w:rsid w:val="5A2BA89F"/>
    <w:rsid w:val="5A4CD354"/>
    <w:rsid w:val="5ABF5DC2"/>
    <w:rsid w:val="5B4F29A3"/>
    <w:rsid w:val="5C487F0C"/>
    <w:rsid w:val="5F1F23AE"/>
    <w:rsid w:val="5F98B92E"/>
    <w:rsid w:val="600E049F"/>
    <w:rsid w:val="6039DC76"/>
    <w:rsid w:val="608738BB"/>
    <w:rsid w:val="6092C82D"/>
    <w:rsid w:val="6499E08F"/>
    <w:rsid w:val="6571E7CC"/>
    <w:rsid w:val="65EE1E42"/>
    <w:rsid w:val="672AF6C1"/>
    <w:rsid w:val="683090BC"/>
    <w:rsid w:val="6924D891"/>
    <w:rsid w:val="696F4388"/>
    <w:rsid w:val="6A66ED96"/>
    <w:rsid w:val="6A97D8C2"/>
    <w:rsid w:val="6BF73AD3"/>
    <w:rsid w:val="6C924E90"/>
    <w:rsid w:val="6DA3B57B"/>
    <w:rsid w:val="6E268FB0"/>
    <w:rsid w:val="6E990351"/>
    <w:rsid w:val="6EFA70A9"/>
    <w:rsid w:val="6FD8D721"/>
    <w:rsid w:val="70031F49"/>
    <w:rsid w:val="71245EA3"/>
    <w:rsid w:val="716A97AB"/>
    <w:rsid w:val="7221C85D"/>
    <w:rsid w:val="72244E1F"/>
    <w:rsid w:val="758BBECA"/>
    <w:rsid w:val="759980A2"/>
    <w:rsid w:val="7720B5CB"/>
    <w:rsid w:val="77961A0F"/>
    <w:rsid w:val="79152AFF"/>
    <w:rsid w:val="7A6F4D90"/>
    <w:rsid w:val="7A937292"/>
    <w:rsid w:val="7B9F0155"/>
    <w:rsid w:val="7BE7D236"/>
    <w:rsid w:val="7C0A6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D70FE19"/>
  <w15:chartTrackingRefBased/>
  <w15:docId w15:val="{5ED9478F-3766-4B31-BA3F-FCD5D1F90A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kern w:val="2"/>
        <w:sz w:val="22"/>
        <w:szCs w:val="22"/>
        <w:lang w:val="en-US" w:eastAsia="en-US" w:bidi="en-US"/>
        <w14:ligatures w14:val="standardContextual"/>
      </w:rPr>
    </w:rPrDefault>
    <w:pPrDefault>
      <w:pPr>
        <w:spacing w:before="120" w:line="271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uiPriority="1" w:qFormat="1"/>
    <w:lsdException w:name="heading 2" w:uiPriority="1" w:qFormat="1"/>
    <w:lsdException w:name="heading 3" w:uiPriority="1" w:qFormat="1"/>
    <w:lsdException w:name="heading 4" w:uiPriority="1" w:qFormat="1"/>
    <w:lsdException w:name="heading 5" w:semiHidden="1" w:uiPriority="1" w:unhideWhenUsed="1" w:qFormat="1"/>
    <w:lsdException w:name="heading 6" w:semiHidden="1" w:uiPriority="1" w:unhideWhenUsed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iPriority="9" w:unhideWhenUsed="1"/>
    <w:lsdException w:name="index 2" w:semiHidden="1" w:uiPriority="9" w:unhideWhenUsed="1"/>
    <w:lsdException w:name="index 3" w:semiHidden="1" w:uiPriority="9" w:unhideWhenUsed="1"/>
    <w:lsdException w:name="index 4" w:semiHidden="1" w:uiPriority="9" w:unhideWhenUsed="1"/>
    <w:lsdException w:name="index 5" w:semiHidden="1" w:uiPriority="9" w:unhideWhenUsed="1"/>
    <w:lsdException w:name="index 6" w:semiHidden="1" w:uiPriority="9" w:unhideWhenUsed="1"/>
    <w:lsdException w:name="index 7" w:semiHidden="1" w:uiPriority="9" w:unhideWhenUsed="1"/>
    <w:lsdException w:name="index 8" w:semiHidden="1" w:uiPriority="9" w:unhideWhenUsed="1"/>
    <w:lsdException w:name="index 9" w:semiHidden="1" w:uiPriority="9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 w:qFormat="1"/>
    <w:lsdException w:name="index heading" w:semiHidden="1" w:uiPriority="9" w:unhideWhenUsed="1"/>
    <w:lsdException w:name="caption" w:semiHidden="1" w:uiPriority="2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4" w:semiHidden="1"/>
    <w:lsdException w:name="List 5" w:semiHidden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/>
    <w:lsdException w:name="Salutation" w:semiHidden="1" w:qFormat="1"/>
    <w:lsdException w:name="Date" w:semiHidden="1"/>
    <w:lsdException w:name="Body Text First Indent" w:semiHidden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/>
    <w:lsdException w:name="Emphasis" w:uiPriority="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iPriority="9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" w:qFormat="1"/>
    <w:lsdException w:name="Subtle Reference" w:uiPriority="33"/>
    <w:lsdException w:name="Intense Reference" w:uiPriority="34"/>
    <w:lsdException w:name="Book Title" w:semiHidden="1" w:uiPriority="33" w:unhideWhenUsed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837DB"/>
    <w:pPr>
      <w:spacing w:before="200" w:after="200"/>
    </w:pPr>
  </w:style>
  <w:style w:type="paragraph" w:styleId="Heading1">
    <w:name w:val="heading 1"/>
    <w:next w:val="Normal"/>
    <w:link w:val="Heading1Char"/>
    <w:uiPriority w:val="1"/>
    <w:qFormat/>
    <w:rsid w:val="0094786F"/>
    <w:pPr>
      <w:keepNext/>
      <w:keepLines/>
      <w:tabs>
        <w:tab w:val="left" w:pos="3345"/>
      </w:tabs>
      <w:spacing w:before="240" w:after="120"/>
      <w:outlineLvl w:val="0"/>
    </w:pPr>
    <w:rPr>
      <w:b/>
      <w:color w:val="003865"/>
      <w:sz w:val="40"/>
      <w:szCs w:val="40"/>
    </w:rPr>
  </w:style>
  <w:style w:type="paragraph" w:styleId="Heading2">
    <w:name w:val="heading 2"/>
    <w:next w:val="Normal"/>
    <w:link w:val="Heading2Char"/>
    <w:uiPriority w:val="1"/>
    <w:qFormat/>
    <w:rsid w:val="0094786F"/>
    <w:pPr>
      <w:keepNext/>
      <w:keepLines/>
      <w:spacing w:before="360" w:after="240"/>
      <w:outlineLvl w:val="1"/>
    </w:pPr>
    <w:rPr>
      <w:rFonts w:asciiTheme="minorHAnsi" w:eastAsiaTheme="majorEastAsia" w:hAnsiTheme="minorHAnsi" w:cstheme="majorBidi"/>
      <w:b/>
      <w:color w:val="003865" w:themeColor="accent1"/>
      <w:sz w:val="32"/>
      <w:szCs w:val="32"/>
    </w:rPr>
  </w:style>
  <w:style w:type="paragraph" w:styleId="Heading3">
    <w:name w:val="heading 3"/>
    <w:next w:val="Normal"/>
    <w:link w:val="Heading3Char"/>
    <w:uiPriority w:val="1"/>
    <w:qFormat/>
    <w:rsid w:val="00F278C3"/>
    <w:pPr>
      <w:keepNext/>
      <w:spacing w:before="240" w:after="120"/>
      <w:outlineLvl w:val="2"/>
    </w:pPr>
    <w:rPr>
      <w:rFonts w:asciiTheme="minorHAnsi" w:eastAsiaTheme="majorEastAsia" w:hAnsiTheme="minorHAnsi" w:cs="Arial"/>
      <w:b/>
      <w:color w:val="003865" w:themeColor="accent1"/>
      <w:sz w:val="26"/>
      <w:szCs w:val="24"/>
    </w:rPr>
  </w:style>
  <w:style w:type="paragraph" w:styleId="Heading4">
    <w:name w:val="heading 4"/>
    <w:next w:val="Normal"/>
    <w:link w:val="Heading4Char"/>
    <w:uiPriority w:val="1"/>
    <w:qFormat/>
    <w:rsid w:val="00B3371D"/>
    <w:pPr>
      <w:keepNext/>
      <w:spacing w:before="240" w:after="120"/>
      <w:outlineLvl w:val="3"/>
    </w:pPr>
    <w:rPr>
      <w:rFonts w:eastAsiaTheme="majorEastAsia" w:cstheme="majorBidi"/>
      <w:b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1"/>
    <w:unhideWhenUsed/>
    <w:rsid w:val="00AD122F"/>
    <w:pPr>
      <w:keepNext/>
      <w:keepLines/>
      <w:spacing w:before="240" w:after="120"/>
      <w:outlineLvl w:val="4"/>
    </w:pPr>
    <w:rPr>
      <w:rFonts w:asciiTheme="majorHAnsi" w:eastAsiaTheme="majorEastAsia" w:hAnsiTheme="majorHAnsi" w:cstheme="majorBidi"/>
      <w:b/>
      <w:color w:val="000000" w:themeColor="text2"/>
    </w:rPr>
  </w:style>
  <w:style w:type="paragraph" w:styleId="Heading6">
    <w:name w:val="heading 6"/>
    <w:basedOn w:val="Normal"/>
    <w:next w:val="Normal"/>
    <w:link w:val="Heading6Char"/>
    <w:uiPriority w:val="1"/>
    <w:unhideWhenUsed/>
    <w:rsid w:val="00AD122F"/>
    <w:pPr>
      <w:keepNext/>
      <w:keepLines/>
      <w:spacing w:before="240" w:after="120"/>
      <w:outlineLvl w:val="5"/>
    </w:pPr>
    <w:rPr>
      <w:rFonts w:asciiTheme="majorHAnsi" w:eastAsiaTheme="majorEastAsia" w:hAnsiTheme="majorHAnsi" w:cstheme="majorBidi"/>
      <w:i/>
      <w:iCs/>
      <w:color w:val="000000" w:themeColor="text2"/>
    </w:rPr>
  </w:style>
  <w:style w:type="paragraph" w:styleId="Heading7">
    <w:name w:val="heading 7"/>
    <w:basedOn w:val="Normal"/>
    <w:next w:val="Normal"/>
    <w:link w:val="Heading7Char"/>
    <w:uiPriority w:val="1"/>
    <w:semiHidden/>
    <w:unhideWhenUsed/>
    <w:qFormat/>
    <w:rsid w:val="00CF1393"/>
    <w:pPr>
      <w:keepNext/>
      <w:keepLines/>
      <w:outlineLvl w:val="6"/>
    </w:pPr>
    <w:rPr>
      <w:rFonts w:asciiTheme="majorHAnsi" w:eastAsiaTheme="majorEastAsia" w:hAnsiTheme="majorHAnsi" w:cstheme="majorBidi"/>
      <w:i/>
      <w:iCs/>
      <w:color w:val="0070CB" w:themeColor="text1" w:themeTint="BF"/>
    </w:rPr>
  </w:style>
  <w:style w:type="paragraph" w:styleId="Heading8">
    <w:name w:val="heading 8"/>
    <w:basedOn w:val="Normal"/>
    <w:next w:val="Normal"/>
    <w:link w:val="Heading8Char"/>
    <w:uiPriority w:val="1"/>
    <w:semiHidden/>
    <w:unhideWhenUsed/>
    <w:qFormat/>
    <w:rsid w:val="00CF1393"/>
    <w:pPr>
      <w:keepNext/>
      <w:keepLines/>
      <w:outlineLvl w:val="7"/>
    </w:pPr>
    <w:rPr>
      <w:rFonts w:asciiTheme="majorHAnsi" w:eastAsiaTheme="majorEastAsia" w:hAnsiTheme="majorHAnsi" w:cstheme="majorBidi"/>
      <w:color w:val="0070CB" w:themeColor="text1" w:themeTint="BF"/>
    </w:rPr>
  </w:style>
  <w:style w:type="paragraph" w:styleId="Heading9">
    <w:name w:val="heading 9"/>
    <w:basedOn w:val="Normal"/>
    <w:next w:val="Normal"/>
    <w:link w:val="Heading9Char"/>
    <w:uiPriority w:val="1"/>
    <w:semiHidden/>
    <w:unhideWhenUsed/>
    <w:qFormat/>
    <w:rsid w:val="00CF1393"/>
    <w:pPr>
      <w:keepNext/>
      <w:keepLines/>
      <w:outlineLvl w:val="8"/>
    </w:pPr>
    <w:rPr>
      <w:rFonts w:asciiTheme="majorHAnsi" w:eastAsiaTheme="majorEastAsia" w:hAnsiTheme="majorHAnsi" w:cstheme="majorBidi"/>
      <w:i/>
      <w:iCs/>
      <w:color w:val="0070CB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94786F"/>
    <w:rPr>
      <w:b/>
      <w:color w:val="003865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1"/>
    <w:rsid w:val="0094786F"/>
    <w:rPr>
      <w:rFonts w:asciiTheme="minorHAnsi" w:eastAsiaTheme="majorEastAsia" w:hAnsiTheme="minorHAnsi" w:cstheme="majorBidi"/>
      <w:b/>
      <w:color w:val="003865" w:themeColor="accent1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1"/>
    <w:rsid w:val="00F278C3"/>
    <w:rPr>
      <w:rFonts w:asciiTheme="minorHAnsi" w:eastAsiaTheme="majorEastAsia" w:hAnsiTheme="minorHAnsi" w:cs="Arial"/>
      <w:b/>
      <w:color w:val="003865" w:themeColor="accent1"/>
      <w:sz w:val="26"/>
      <w:szCs w:val="24"/>
    </w:rPr>
  </w:style>
  <w:style w:type="character" w:customStyle="1" w:styleId="Heading4Char">
    <w:name w:val="Heading 4 Char"/>
    <w:basedOn w:val="DefaultParagraphFont"/>
    <w:link w:val="Heading4"/>
    <w:uiPriority w:val="1"/>
    <w:rsid w:val="00B3371D"/>
    <w:rPr>
      <w:rFonts w:eastAsiaTheme="majorEastAsia" w:cstheme="majorBidi"/>
      <w:b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1"/>
    <w:rsid w:val="00AD122F"/>
    <w:rPr>
      <w:rFonts w:asciiTheme="majorHAnsi" w:eastAsiaTheme="majorEastAsia" w:hAnsiTheme="majorHAnsi" w:cstheme="majorBidi"/>
      <w:b/>
      <w:color w:val="000000" w:themeColor="text2"/>
    </w:rPr>
  </w:style>
  <w:style w:type="character" w:customStyle="1" w:styleId="Heading6Char">
    <w:name w:val="Heading 6 Char"/>
    <w:basedOn w:val="DefaultParagraphFont"/>
    <w:link w:val="Heading6"/>
    <w:uiPriority w:val="1"/>
    <w:rsid w:val="00AD122F"/>
    <w:rPr>
      <w:rFonts w:asciiTheme="majorHAnsi" w:eastAsiaTheme="majorEastAsia" w:hAnsiTheme="majorHAnsi" w:cstheme="majorBidi"/>
      <w:i/>
      <w:iCs/>
      <w:color w:val="000000" w:themeColor="text2"/>
    </w:rPr>
  </w:style>
  <w:style w:type="character" w:customStyle="1" w:styleId="Heading7Char">
    <w:name w:val="Heading 7 Char"/>
    <w:basedOn w:val="DefaultParagraphFont"/>
    <w:link w:val="Heading7"/>
    <w:uiPriority w:val="1"/>
    <w:semiHidden/>
    <w:rsid w:val="00CF1393"/>
    <w:rPr>
      <w:rFonts w:asciiTheme="majorHAnsi" w:eastAsiaTheme="majorEastAsia" w:hAnsiTheme="majorHAnsi" w:cstheme="majorBidi"/>
      <w:i/>
      <w:iCs/>
      <w:color w:val="0070CB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1"/>
    <w:semiHidden/>
    <w:rsid w:val="00CF1393"/>
    <w:rPr>
      <w:rFonts w:asciiTheme="majorHAnsi" w:eastAsiaTheme="majorEastAsia" w:hAnsiTheme="majorHAnsi" w:cstheme="majorBidi"/>
      <w:color w:val="0070CB" w:themeColor="text1" w:themeTint="BF"/>
    </w:rPr>
  </w:style>
  <w:style w:type="character" w:customStyle="1" w:styleId="Heading9Char">
    <w:name w:val="Heading 9 Char"/>
    <w:basedOn w:val="DefaultParagraphFont"/>
    <w:link w:val="Heading9"/>
    <w:uiPriority w:val="1"/>
    <w:semiHidden/>
    <w:rsid w:val="00CF1393"/>
    <w:rPr>
      <w:rFonts w:asciiTheme="majorHAnsi" w:eastAsiaTheme="majorEastAsia" w:hAnsiTheme="majorHAnsi" w:cstheme="majorBidi"/>
      <w:i/>
      <w:iCs/>
      <w:color w:val="0070CB" w:themeColor="text1" w:themeTint="BF"/>
    </w:rPr>
  </w:style>
  <w:style w:type="paragraph" w:customStyle="1" w:styleId="NoParagraphStyle">
    <w:name w:val="[No Paragraph Style]"/>
    <w:semiHidden/>
    <w:rsid w:val="001E5ECF"/>
    <w:pPr>
      <w:autoSpaceDE w:val="0"/>
      <w:autoSpaceDN w:val="0"/>
      <w:adjustRightInd w:val="0"/>
      <w:spacing w:line="288" w:lineRule="auto"/>
      <w:textAlignment w:val="center"/>
    </w:pPr>
    <w:rPr>
      <w:rFonts w:ascii="Century Gothic" w:hAnsi="Century Gothic"/>
      <w:color w:val="000000"/>
      <w:sz w:val="24"/>
      <w:szCs w:val="24"/>
      <w:lang w:bidi="ar-SA"/>
    </w:rPr>
  </w:style>
  <w:style w:type="paragraph" w:customStyle="1" w:styleId="Boldcharacter">
    <w:name w:val="Bold character"/>
    <w:basedOn w:val="Normal"/>
    <w:link w:val="BoldcharacterChar"/>
    <w:autoRedefine/>
    <w:semiHidden/>
    <w:qFormat/>
    <w:rsid w:val="00CF1393"/>
    <w:pPr>
      <w:spacing w:line="280" w:lineRule="exact"/>
      <w:contextualSpacing/>
    </w:pPr>
    <w:rPr>
      <w:b/>
      <w:lang w:val="en-GB"/>
    </w:rPr>
  </w:style>
  <w:style w:type="character" w:customStyle="1" w:styleId="BoldcharacterChar">
    <w:name w:val="Bold character Char"/>
    <w:basedOn w:val="DefaultParagraphFont"/>
    <w:link w:val="Boldcharacter"/>
    <w:semiHidden/>
    <w:rsid w:val="00CF1393"/>
    <w:rPr>
      <w:b/>
      <w:lang w:val="en-GB"/>
    </w:rPr>
  </w:style>
  <w:style w:type="paragraph" w:customStyle="1" w:styleId="BodytextClosingname">
    <w:name w:val="Body text Closing name"/>
    <w:basedOn w:val="Normal"/>
    <w:semiHidden/>
    <w:qFormat/>
    <w:rsid w:val="00CF1393"/>
    <w:pPr>
      <w:spacing w:before="1080" w:after="240"/>
      <w:contextualSpacing/>
    </w:pPr>
  </w:style>
  <w:style w:type="paragraph" w:customStyle="1" w:styleId="BodytextDate">
    <w:name w:val="Body text Date"/>
    <w:basedOn w:val="Normal"/>
    <w:semiHidden/>
    <w:qFormat/>
    <w:rsid w:val="00CF1393"/>
    <w:pPr>
      <w:spacing w:before="0" w:after="480"/>
      <w:contextualSpacing/>
    </w:pPr>
  </w:style>
  <w:style w:type="character" w:styleId="Hyperlink">
    <w:name w:val="Hyperlink"/>
    <w:basedOn w:val="DefaultParagraphFont"/>
    <w:uiPriority w:val="99"/>
    <w:rsid w:val="001E5ECF"/>
    <w:rPr>
      <w:color w:val="0563C1" w:themeColor="hyperlink"/>
      <w:u w:val="single"/>
    </w:rPr>
  </w:style>
  <w:style w:type="paragraph" w:customStyle="1" w:styleId="BodytextSalutation">
    <w:name w:val="Body text Salutation"/>
    <w:basedOn w:val="Normal"/>
    <w:semiHidden/>
    <w:qFormat/>
    <w:rsid w:val="00CF1393"/>
    <w:pPr>
      <w:spacing w:before="480" w:after="240"/>
      <w:contextualSpacing/>
    </w:pPr>
  </w:style>
  <w:style w:type="paragraph" w:styleId="Closing">
    <w:name w:val="Closing"/>
    <w:basedOn w:val="Normal"/>
    <w:link w:val="ClosingChar"/>
    <w:semiHidden/>
    <w:qFormat/>
    <w:rsid w:val="00CF1393"/>
    <w:pPr>
      <w:spacing w:before="240"/>
    </w:pPr>
  </w:style>
  <w:style w:type="character" w:customStyle="1" w:styleId="ClosingChar">
    <w:name w:val="Closing Char"/>
    <w:basedOn w:val="DefaultParagraphFont"/>
    <w:link w:val="Closing"/>
    <w:semiHidden/>
    <w:rsid w:val="00CF1393"/>
  </w:style>
  <w:style w:type="character" w:styleId="Strong">
    <w:name w:val="Strong"/>
    <w:uiPriority w:val="22"/>
    <w:semiHidden/>
    <w:rsid w:val="001E5ECF"/>
    <w:rPr>
      <w:b/>
      <w:bCs/>
    </w:rPr>
  </w:style>
  <w:style w:type="paragraph" w:customStyle="1" w:styleId="TitleTitleandSubtitles">
    <w:name w:val="Title (Title and Subtitles)"/>
    <w:basedOn w:val="Normal"/>
    <w:uiPriority w:val="99"/>
    <w:semiHidden/>
    <w:rsid w:val="001E5ECF"/>
    <w:pPr>
      <w:autoSpaceDE w:val="0"/>
      <w:autoSpaceDN w:val="0"/>
      <w:adjustRightInd w:val="0"/>
      <w:spacing w:before="60" w:line="560" w:lineRule="atLeast"/>
      <w:textAlignment w:val="center"/>
    </w:pPr>
    <w:rPr>
      <w:rFonts w:ascii="Century Gothic" w:hAnsi="Century Gothic" w:cs="Century Gothic"/>
      <w:caps/>
      <w:color w:val="12457A"/>
      <w:spacing w:val="10"/>
      <w:w w:val="90"/>
      <w:sz w:val="44"/>
      <w:szCs w:val="44"/>
    </w:rPr>
  </w:style>
  <w:style w:type="paragraph" w:customStyle="1" w:styleId="SubtitleTitleandSubtitles">
    <w:name w:val="Subtitle (Title and Subtitles)"/>
    <w:basedOn w:val="TitleTitleandSubtitles"/>
    <w:uiPriority w:val="99"/>
    <w:semiHidden/>
    <w:rsid w:val="001E5ECF"/>
    <w:pPr>
      <w:spacing w:line="300" w:lineRule="atLeast"/>
    </w:pPr>
    <w:rPr>
      <w:caps w:val="0"/>
      <w:color w:val="694C37"/>
      <w:spacing w:val="7"/>
      <w:sz w:val="24"/>
      <w:szCs w:val="24"/>
    </w:rPr>
  </w:style>
  <w:style w:type="table" w:styleId="TableGrid">
    <w:name w:val="Table Grid"/>
    <w:basedOn w:val="TableNormal"/>
    <w:uiPriority w:val="59"/>
    <w:rsid w:val="001E5ECF"/>
    <w:tblPr>
      <w:tblBorders>
        <w:top w:val="single" w:sz="4" w:space="0" w:color="003865" w:themeColor="text1"/>
        <w:left w:val="single" w:sz="4" w:space="0" w:color="003865" w:themeColor="text1"/>
        <w:bottom w:val="single" w:sz="4" w:space="0" w:color="003865" w:themeColor="text1"/>
        <w:right w:val="single" w:sz="4" w:space="0" w:color="003865" w:themeColor="text1"/>
        <w:insideH w:val="single" w:sz="4" w:space="0" w:color="003865" w:themeColor="text1"/>
        <w:insideV w:val="single" w:sz="4" w:space="0" w:color="003865" w:themeColor="text1"/>
      </w:tblBorders>
    </w:tblPr>
  </w:style>
  <w:style w:type="table" w:styleId="TableGrid8">
    <w:name w:val="Table Grid 8"/>
    <w:basedOn w:val="TableNormal"/>
    <w:rsid w:val="001E5ECF"/>
    <w:pPr>
      <w:spacing w:line="240" w:lineRule="auto"/>
    </w:pPr>
    <w:rPr>
      <w:rFonts w:ascii="Times New Roman" w:hAnsi="Times New Roman"/>
      <w:lang w:bidi="ar-SA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">
    <w:name w:val="Table Grid1"/>
    <w:basedOn w:val="TableNormal"/>
    <w:uiPriority w:val="59"/>
    <w:locked/>
    <w:rsid w:val="009837DB"/>
    <w:pPr>
      <w:spacing w:line="240" w:lineRule="auto"/>
    </w:pPr>
    <w:rPr>
      <w:szCs w:val="20"/>
    </w:rPr>
    <w:tblPr>
      <w:tblStyleRow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cPr>
      <w:shd w:val="clear" w:color="auto" w:fill="FFFFFF" w:themeFill="background1"/>
    </w:tcPr>
    <w:tblStylePr w:type="firstRow">
      <w:pPr>
        <w:jc w:val="center"/>
      </w:pPr>
      <w:rPr>
        <w:rFonts w:ascii="Calibri" w:hAnsi="Calibri"/>
        <w:b/>
        <w:sz w:val="22"/>
      </w:rPr>
      <w:tblPr/>
      <w:tcPr>
        <w:shd w:val="clear" w:color="auto" w:fill="D9D9D9" w:themeFill="background1" w:themeFillShade="D9"/>
      </w:tcPr>
    </w:tblStylePr>
    <w:tblStylePr w:type="band1Horz">
      <w:tblPr/>
      <w:tcPr>
        <w:tc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  <w:tl2br w:val="nil"/>
          <w:tr2bl w:val="nil"/>
        </w:tcBorders>
        <w:shd w:val="clear" w:color="auto" w:fill="F2F2F2" w:themeFill="background1" w:themeFillShade="F2"/>
      </w:tcPr>
    </w:tblStylePr>
    <w:tblStylePr w:type="band2Horz">
      <w:tblPr/>
      <w:tcPr>
        <w:tc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cBorders>
        <w:shd w:val="clear" w:color="auto" w:fill="FFFFFF" w:themeFill="background1"/>
      </w:tcPr>
    </w:tblStylePr>
  </w:style>
  <w:style w:type="paragraph" w:styleId="TOCHeading">
    <w:name w:val="TOC Heading"/>
    <w:next w:val="Normal"/>
    <w:uiPriority w:val="39"/>
    <w:semiHidden/>
    <w:unhideWhenUsed/>
    <w:qFormat/>
    <w:rsid w:val="00CF1393"/>
    <w:pPr>
      <w:keepNext/>
      <w:keepLines/>
      <w:spacing w:before="480"/>
    </w:pPr>
    <w:rPr>
      <w:rFonts w:asciiTheme="majorHAnsi" w:eastAsiaTheme="majorEastAsia" w:hAnsiTheme="majorHAnsi" w:cstheme="majorBidi"/>
      <w:b/>
      <w:bCs/>
      <w:color w:val="00294B" w:themeColor="accent1" w:themeShade="BF"/>
      <w:sz w:val="28"/>
      <w:szCs w:val="28"/>
    </w:rPr>
  </w:style>
  <w:style w:type="paragraph" w:styleId="BodyText3">
    <w:name w:val="Body Text 3"/>
    <w:link w:val="BodyText3Char"/>
    <w:semiHidden/>
    <w:qFormat/>
    <w:rsid w:val="00CF1393"/>
    <w:pPr>
      <w:widowControl w:val="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CF1393"/>
    <w:rPr>
      <w:sz w:val="16"/>
      <w:szCs w:val="16"/>
    </w:rPr>
  </w:style>
  <w:style w:type="paragraph" w:styleId="Footer">
    <w:name w:val="footer"/>
    <w:link w:val="FooterChar"/>
    <w:uiPriority w:val="99"/>
    <w:qFormat/>
    <w:rsid w:val="0094786F"/>
    <w:pPr>
      <w:tabs>
        <w:tab w:val="right" w:pos="10080"/>
      </w:tabs>
      <w:spacing w:before="0" w:line="336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4786F"/>
  </w:style>
  <w:style w:type="paragraph" w:styleId="ListParagraph">
    <w:name w:val="List Paragraph"/>
    <w:basedOn w:val="Normal"/>
    <w:qFormat/>
    <w:rsid w:val="0094786F"/>
    <w:pPr>
      <w:numPr>
        <w:numId w:val="34"/>
      </w:numPr>
      <w:contextualSpacing/>
    </w:pPr>
  </w:style>
  <w:style w:type="character" w:styleId="Emphasis">
    <w:name w:val="Emphasis"/>
    <w:uiPriority w:val="2"/>
    <w:qFormat/>
    <w:rsid w:val="0094786F"/>
    <w:rPr>
      <w:i/>
    </w:rPr>
  </w:style>
  <w:style w:type="paragraph" w:styleId="Quote">
    <w:name w:val="Quote"/>
    <w:basedOn w:val="Normal"/>
    <w:next w:val="Normal"/>
    <w:link w:val="QuoteChar"/>
    <w:uiPriority w:val="29"/>
    <w:qFormat/>
    <w:rsid w:val="0094786F"/>
    <w:pPr>
      <w:spacing w:after="160"/>
      <w:ind w:left="864" w:right="864"/>
      <w:jc w:val="center"/>
    </w:pPr>
    <w:rPr>
      <w:rFonts w:asciiTheme="minorHAnsi" w:hAnsiTheme="minorHAnsi"/>
      <w:i/>
      <w:iCs/>
      <w:lang w:bidi="ar-SA"/>
    </w:rPr>
  </w:style>
  <w:style w:type="character" w:customStyle="1" w:styleId="QuoteChar">
    <w:name w:val="Quote Char"/>
    <w:basedOn w:val="DefaultParagraphFont"/>
    <w:link w:val="Quote"/>
    <w:uiPriority w:val="29"/>
    <w:rsid w:val="0094786F"/>
    <w:rPr>
      <w:rFonts w:asciiTheme="minorHAnsi" w:hAnsiTheme="minorHAnsi"/>
      <w:i/>
      <w:iCs/>
      <w:lang w:bidi="ar-SA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5683E"/>
    <w:pPr>
      <w:spacing w:before="360" w:after="360"/>
      <w:ind w:left="864" w:right="864"/>
      <w:jc w:val="center"/>
    </w:pPr>
    <w:rPr>
      <w:rFonts w:asciiTheme="minorHAnsi" w:hAnsiTheme="minorHAnsi"/>
      <w:i/>
      <w:iCs/>
      <w:color w:val="003865" w:themeColor="accent1"/>
      <w:sz w:val="26"/>
      <w:lang w:bidi="ar-SA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5683E"/>
    <w:rPr>
      <w:rFonts w:asciiTheme="minorHAnsi" w:hAnsiTheme="minorHAnsi"/>
      <w:i/>
      <w:iCs/>
      <w:color w:val="003865" w:themeColor="accent1"/>
      <w:sz w:val="26"/>
      <w:lang w:bidi="ar-SA"/>
    </w:rPr>
  </w:style>
  <w:style w:type="character" w:styleId="IntenseEmphasis">
    <w:name w:val="Intense Emphasis"/>
    <w:basedOn w:val="DefaultParagraphFont"/>
    <w:uiPriority w:val="2"/>
    <w:qFormat/>
    <w:rsid w:val="0094786F"/>
    <w:rPr>
      <w:b/>
      <w:i/>
      <w:iCs/>
      <w:color w:val="auto"/>
    </w:rPr>
  </w:style>
  <w:style w:type="paragraph" w:styleId="Caption">
    <w:name w:val="caption"/>
    <w:basedOn w:val="Normal"/>
    <w:next w:val="Normal"/>
    <w:uiPriority w:val="29"/>
    <w:qFormat/>
    <w:rsid w:val="001C3208"/>
    <w:pPr>
      <w:spacing w:after="400" w:line="240" w:lineRule="auto"/>
    </w:pPr>
    <w:rPr>
      <w:iCs/>
      <w:color w:val="000000" w:themeColor="text2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601B3F"/>
    <w:rPr>
      <w:color w:val="808080"/>
    </w:rPr>
  </w:style>
  <w:style w:type="paragraph" w:styleId="Title">
    <w:name w:val="Title"/>
    <w:basedOn w:val="Normal"/>
    <w:next w:val="Normal"/>
    <w:link w:val="TitleChar"/>
    <w:uiPriority w:val="10"/>
    <w:rsid w:val="005F0549"/>
    <w:pPr>
      <w:spacing w:before="0"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F054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semiHidden/>
    <w:rsid w:val="005F0549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0086F3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semiHidden/>
    <w:rsid w:val="005F0549"/>
    <w:rPr>
      <w:rFonts w:asciiTheme="minorHAnsi" w:eastAsiaTheme="majorEastAsia" w:hAnsiTheme="minorHAnsi" w:cstheme="majorBidi"/>
      <w:color w:val="0086F3" w:themeColor="text1" w:themeTint="A6"/>
      <w:spacing w:val="15"/>
      <w:sz w:val="28"/>
      <w:szCs w:val="28"/>
    </w:rPr>
  </w:style>
  <w:style w:type="character" w:styleId="IntenseReference">
    <w:name w:val="Intense Reference"/>
    <w:basedOn w:val="DefaultParagraphFont"/>
    <w:uiPriority w:val="34"/>
    <w:rsid w:val="005F0549"/>
    <w:rPr>
      <w:b/>
      <w:bCs/>
      <w:smallCaps/>
      <w:color w:val="00294B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914A47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14A47"/>
  </w:style>
  <w:style w:type="character" w:styleId="UnresolvedMention">
    <w:name w:val="Unresolved Mention"/>
    <w:basedOn w:val="DefaultParagraphFont"/>
    <w:uiPriority w:val="99"/>
    <w:semiHidden/>
    <w:unhideWhenUsed/>
    <w:rsid w:val="005F546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47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1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5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revisor.mn.gov/statutes/cite/254B/full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2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State of Minnesota">
  <a:themeElements>
    <a:clrScheme name="Minnesota Brand Colors">
      <a:dk1>
        <a:srgbClr val="003865"/>
      </a:dk1>
      <a:lt1>
        <a:srgbClr val="FFFFFF"/>
      </a:lt1>
      <a:dk2>
        <a:srgbClr val="000000"/>
      </a:dk2>
      <a:lt2>
        <a:srgbClr val="DDDDDA"/>
      </a:lt2>
      <a:accent1>
        <a:srgbClr val="003865"/>
      </a:accent1>
      <a:accent2>
        <a:srgbClr val="78BE21"/>
      </a:accent2>
      <a:accent3>
        <a:srgbClr val="008EAA"/>
      </a:accent3>
      <a:accent4>
        <a:srgbClr val="8D3F2B"/>
      </a:accent4>
      <a:accent5>
        <a:srgbClr val="0D5257"/>
      </a:accent5>
      <a:accent6>
        <a:srgbClr val="5D295F"/>
      </a:accent6>
      <a:hlink>
        <a:srgbClr val="0563C1"/>
      </a:hlink>
      <a:folHlink>
        <a:srgbClr val="5D295F"/>
      </a:folHlink>
    </a:clrScheme>
    <a:fontScheme name="MN Secondary Fonts">
      <a:majorFont>
        <a:latin typeface="Calibri"/>
        <a:ea typeface=""/>
        <a:cs typeface=""/>
      </a:majorFont>
      <a:minorFont>
        <a:latin typeface="Calibri"/>
        <a:ea typeface=""/>
        <a:cs typeface=""/>
      </a:minorFont>
    </a:fontScheme>
    <a:fmtScheme name="Subtle Solids">
      <a:fillStyleLst>
        <a:solidFill>
          <a:schemeClr val="phClr"/>
        </a:solidFill>
        <a:solidFill>
          <a:schemeClr val="phClr">
            <a:tint val="65000"/>
          </a:schemeClr>
        </a:solidFill>
        <a:solidFill>
          <a:schemeClr val="phClr">
            <a:shade val="80000"/>
            <a:satMod val="150000"/>
          </a:schemeClr>
        </a:solidFill>
      </a:fillStyleLst>
      <a:lnStyleLst>
        <a:ln w="9525" cap="flat" cmpd="sng" algn="ctr">
          <a:solidFill>
            <a:schemeClr val="phClr"/>
          </a:solidFill>
          <a:prstDash val="solid"/>
        </a:ln>
        <a:ln w="10795" cap="flat" cmpd="sng" algn="ctr">
          <a:solidFill>
            <a:schemeClr val="phClr"/>
          </a:solidFill>
          <a:prstDash val="solid"/>
        </a:ln>
        <a:ln w="17145" cap="flat" cmpd="sng" algn="ctr">
          <a:solidFill>
            <a:schemeClr val="phClr">
              <a:shade val="95000"/>
              <a:alpha val="50000"/>
              <a:satMod val="150000"/>
            </a:schemeClr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44450" dist="13970" dir="5400000" algn="ctr" rotWithShape="0">
              <a:srgbClr val="000000">
                <a:alpha val="45000"/>
              </a:srgbClr>
            </a:outerShdw>
          </a:effectLst>
          <a:scene3d>
            <a:camera prst="orthographicFront">
              <a:rot lat="0" lon="0" rev="0"/>
            </a:camera>
            <a:lightRig rig="twoPt" dir="tl"/>
          </a:scene3d>
          <a:sp3d prstMaterial="flat">
            <a:bevelT w="12700" h="25400" prst="coolSlant"/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tate of Minnesota" id="{FBFFE991-EC03-4C0A-BAED-2F712C2A7AE7}" vid="{A476B202-42F1-4399-9BC8-98609D88DE2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858012F76B970458D23EACC54312764" ma:contentTypeVersion="16" ma:contentTypeDescription="Create a new document." ma:contentTypeScope="" ma:versionID="b6f155113ed84623d68b87f5fa7defac">
  <xsd:schema xmlns:xsd="http://www.w3.org/2001/XMLSchema" xmlns:xs="http://www.w3.org/2001/XMLSchema" xmlns:p="http://schemas.microsoft.com/office/2006/metadata/properties" xmlns:ns2="034beaf1-c08e-44d8-80c8-b30ecfe6993c" xmlns:ns3="1c7f1617-64ec-44e5-93d8-2ba4d1625cc6" targetNamespace="http://schemas.microsoft.com/office/2006/metadata/properties" ma:root="true" ma:fieldsID="5da11c41f7c06b828d49d7ef22d8b854" ns2:_="" ns3:_="">
    <xsd:import namespace="034beaf1-c08e-44d8-80c8-b30ecfe6993c"/>
    <xsd:import namespace="1c7f1617-64ec-44e5-93d8-2ba4d1625cc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Notes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4beaf1-c08e-44d8-80c8-b30ecfe699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219cb8a3-2c43-49ff-bdd4-56a41dc47ca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Notes" ma:index="21" nillable="true" ma:displayName="Notes" ma:format="Dropdown" ma:internalName="Notes">
      <xsd:simpleType>
        <xsd:restriction base="dms:Text">
          <xsd:maxLength value="255"/>
        </xsd:restriction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7f1617-64ec-44e5-93d8-2ba4d1625cc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a190532e-dbcd-4bb1-a0fc-5c0e0e714f7d}" ma:internalName="TaxCatchAll" ma:showField="CatchAllData" ma:web="1c7f1617-64ec-44e5-93d8-2ba4d1625cc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c7f1617-64ec-44e5-93d8-2ba4d1625cc6" xsi:nil="true"/>
    <lcf76f155ced4ddcb4097134ff3c332f xmlns="034beaf1-c08e-44d8-80c8-b30ecfe6993c">
      <Terms xmlns="http://schemas.microsoft.com/office/infopath/2007/PartnerControls"/>
    </lcf76f155ced4ddcb4097134ff3c332f>
    <Notes xmlns="034beaf1-c08e-44d8-80c8-b30ecfe6993c" xsi:nil="true"/>
    <MediaLengthInSeconds xmlns="034beaf1-c08e-44d8-80c8-b30ecfe6993c" xsi:nil="true"/>
    <SharedWithUsers xmlns="1c7f1617-64ec-44e5-93d8-2ba4d1625cc6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BF085E25-7164-43FB-A934-4324EAF61E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34beaf1-c08e-44d8-80c8-b30ecfe6993c"/>
    <ds:schemaRef ds:uri="1c7f1617-64ec-44e5-93d8-2ba4d1625c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9DFCABE-A011-4F8F-B7E8-9841D1FA2F5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EB8BD3-1322-41BE-BE15-9F272A6DAAC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746D960-8B42-487E-98EF-220856214FBB}">
  <ds:schemaRefs>
    <ds:schemaRef ds:uri="http://schemas.microsoft.com/office/2006/metadata/properties"/>
    <ds:schemaRef ds:uri="http://schemas.microsoft.com/office/infopath/2007/PartnerControls"/>
    <ds:schemaRef ds:uri="1c7f1617-64ec-44e5-93d8-2ba4d1625cc6"/>
    <ds:schemaRef ds:uri="034beaf1-c08e-44d8-80c8-b30ecfe6993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311</Words>
  <Characters>1776</Characters>
  <Application>Microsoft Office Word</Application>
  <DocSecurity>0</DocSecurity>
  <Lines>14</Lines>
  <Paragraphs>4</Paragraphs>
  <ScaleCrop>false</ScaleCrop>
  <Company>State of MN</Company>
  <LinksUpToDate>false</LinksUpToDate>
  <CharactersWithSpaces>2083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Exposure to Bodily Fluids and Contagious Disease – Reference Guide, May 2026</dc:title>
  <dc:subject/>
  <dc:creator>Dannewitz-Johnson, Angela</dc:creator>
  <cp:keywords/>
  <dc:description/>
  <cp:lastModifiedBy>Dannewitz-Johnson, Angie (She/Her/Hers) (DHS)</cp:lastModifiedBy>
  <cp:revision>5</cp:revision>
  <dcterms:created xsi:type="dcterms:W3CDTF">2026-05-14T22:43:00Z</dcterms:created>
  <dcterms:modified xsi:type="dcterms:W3CDTF">2026-06-23T17:46:00Z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0x010100F858012F76B970458D23EACC54312764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</Properties>
</file>